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EFD161">
      <w:pPr>
        <w:pStyle w:val="3"/>
        <w:jc w:val="center"/>
        <w:rPr>
          <w:rFonts w:ascii="Arial" w:hAnsi="Arial" w:cs="Arial"/>
          <w:caps/>
          <w:sz w:val="22"/>
          <w:szCs w:val="22"/>
        </w:rPr>
      </w:pPr>
    </w:p>
    <w:p w14:paraId="11219662">
      <w:pPr>
        <w:pStyle w:val="3"/>
        <w:spacing w:line="22" w:lineRule="atLeast"/>
        <w:jc w:val="center"/>
      </w:pPr>
      <w:r>
        <w:rPr>
          <w:rFonts w:ascii="Arial" w:hAnsi="Arial" w:cs="Arial"/>
          <w:caps/>
          <w:sz w:val="22"/>
          <w:szCs w:val="22"/>
        </w:rPr>
        <w:t>PAPER TITLE</w:t>
      </w:r>
      <w:r>
        <w:t xml:space="preserve"> </w:t>
      </w:r>
      <w:r>
        <w:rPr>
          <w:rFonts w:ascii="Arial" w:hAnsi="Arial" w:cs="Arial"/>
          <w:b w:val="0"/>
          <w:bCs w:val="0"/>
          <w:caps/>
          <w:sz w:val="22"/>
          <w:szCs w:val="22"/>
        </w:rPr>
        <w:t>(</w:t>
      </w:r>
      <w:r>
        <w:rPr>
          <w:b w:val="0"/>
          <w:bCs w:val="0"/>
        </w:rPr>
        <w:t>Capitalize the first letter of all major words)</w:t>
      </w:r>
    </w:p>
    <w:p w14:paraId="5092E4AC">
      <w:pPr>
        <w:spacing w:line="22" w:lineRule="atLeast"/>
        <w:jc w:val="center"/>
        <w:rPr>
          <w:rFonts w:ascii="Arial" w:hAnsi="Arial" w:cs="Arial"/>
          <w:b/>
          <w:sz w:val="22"/>
          <w:szCs w:val="22"/>
        </w:rPr>
      </w:pPr>
      <w:bookmarkStart w:id="0" w:name="_GoBack"/>
      <w:bookmarkEnd w:id="0"/>
      <w:r>
        <w:rPr>
          <w:rFonts w:ascii="Arial" w:hAnsi="Arial" w:cs="Arial"/>
          <w:b/>
          <w:sz w:val="22"/>
          <w:szCs w:val="22"/>
        </w:rPr>
        <mc:AlternateContent>
          <mc:Choice Requires="wps">
            <w:drawing>
              <wp:anchor distT="0" distB="0" distL="114300" distR="114300" simplePos="0" relativeHeight="251659264" behindDoc="0" locked="0" layoutInCell="1" allowOverlap="1">
                <wp:simplePos x="0" y="0"/>
                <wp:positionH relativeFrom="column">
                  <wp:posOffset>76200</wp:posOffset>
                </wp:positionH>
                <wp:positionV relativeFrom="paragraph">
                  <wp:posOffset>43815</wp:posOffset>
                </wp:positionV>
                <wp:extent cx="6257925" cy="463550"/>
                <wp:effectExtent l="4445" t="4445" r="11430" b="14605"/>
                <wp:wrapNone/>
                <wp:docPr id="1746961184" name="Text Box 1"/>
                <wp:cNvGraphicFramePr/>
                <a:graphic xmlns:a="http://schemas.openxmlformats.org/drawingml/2006/main">
                  <a:graphicData uri="http://schemas.microsoft.com/office/word/2010/wordprocessingShape">
                    <wps:wsp>
                      <wps:cNvSpPr txBox="1"/>
                      <wps:spPr>
                        <a:xfrm>
                          <a:off x="0" y="0"/>
                          <a:ext cx="6257925" cy="463550"/>
                        </a:xfrm>
                        <a:prstGeom prst="rect">
                          <a:avLst/>
                        </a:prstGeom>
                        <a:solidFill>
                          <a:schemeClr val="lt1"/>
                        </a:solidFill>
                        <a:ln w="6350">
                          <a:solidFill>
                            <a:prstClr val="black"/>
                          </a:solidFill>
                        </a:ln>
                      </wps:spPr>
                      <wps:txbx>
                        <w:txbxContent>
                          <w:p w14:paraId="38A50B74">
                            <w:pPr>
                              <w:rPr>
                                <w:rFonts w:ascii="Arial" w:hAnsi="Arial" w:cs="Arial"/>
                                <w:sz w:val="22"/>
                                <w:szCs w:val="22"/>
                              </w:rPr>
                            </w:pPr>
                            <w:r>
                              <w:rPr>
                                <w:rFonts w:hint="eastAsia"/>
                                <w:b/>
                                <w:sz w:val="24"/>
                                <w:szCs w:val="24"/>
                                <w:lang w:val="en-US" w:eastAsia="zh-CN"/>
                              </w:rPr>
                              <w:t>S</w:t>
                            </w:r>
                            <w:r>
                              <w:rPr>
                                <w:rFonts w:hint="eastAsia"/>
                                <w:b/>
                                <w:sz w:val="24"/>
                                <w:szCs w:val="24"/>
                              </w:rPr>
                              <w:t xml:space="preserve">uggestions on </w:t>
                            </w:r>
                            <w:r>
                              <w:rPr>
                                <w:rFonts w:hint="eastAsia" w:eastAsia="宋体"/>
                                <w:b/>
                                <w:sz w:val="24"/>
                                <w:szCs w:val="24"/>
                                <w:lang w:val="en-US" w:eastAsia="zh-CN"/>
                              </w:rPr>
                              <w:t>P</w:t>
                            </w:r>
                            <w:r>
                              <w:rPr>
                                <w:rFonts w:hint="eastAsia"/>
                                <w:b/>
                                <w:sz w:val="24"/>
                                <w:szCs w:val="24"/>
                              </w:rPr>
                              <w:t xml:space="preserve">ost-evaluation of </w:t>
                            </w:r>
                            <w:r>
                              <w:rPr>
                                <w:rFonts w:hint="eastAsia" w:eastAsia="宋体"/>
                                <w:b/>
                                <w:sz w:val="24"/>
                                <w:szCs w:val="24"/>
                                <w:lang w:val="en-US" w:eastAsia="zh-CN"/>
                              </w:rPr>
                              <w:t>S</w:t>
                            </w:r>
                            <w:r>
                              <w:rPr>
                                <w:rFonts w:hint="eastAsia"/>
                                <w:b/>
                                <w:sz w:val="24"/>
                                <w:szCs w:val="24"/>
                              </w:rPr>
                              <w:t xml:space="preserve">afety </w:t>
                            </w:r>
                            <w:r>
                              <w:rPr>
                                <w:rFonts w:hint="eastAsia" w:eastAsia="宋体"/>
                                <w:b/>
                                <w:sz w:val="24"/>
                                <w:szCs w:val="24"/>
                                <w:lang w:val="en-US" w:eastAsia="zh-CN"/>
                              </w:rPr>
                              <w:t>M</w:t>
                            </w:r>
                            <w:r>
                              <w:rPr>
                                <w:rFonts w:hint="eastAsia"/>
                                <w:b/>
                                <w:sz w:val="24"/>
                                <w:szCs w:val="24"/>
                              </w:rPr>
                              <w:t xml:space="preserve">onitoring </w:t>
                            </w:r>
                            <w:r>
                              <w:rPr>
                                <w:rFonts w:hint="eastAsia" w:eastAsia="宋体"/>
                                <w:b/>
                                <w:sz w:val="24"/>
                                <w:szCs w:val="24"/>
                                <w:lang w:val="en-US" w:eastAsia="zh-CN"/>
                              </w:rPr>
                              <w:t>System D</w:t>
                            </w:r>
                            <w:r>
                              <w:rPr>
                                <w:rFonts w:hint="eastAsia"/>
                                <w:b/>
                                <w:sz w:val="24"/>
                                <w:szCs w:val="24"/>
                              </w:rPr>
                              <w:t xml:space="preserve">esign of </w:t>
                            </w:r>
                            <w:r>
                              <w:rPr>
                                <w:rFonts w:hint="eastAsia" w:eastAsia="宋体"/>
                                <w:b/>
                                <w:sz w:val="24"/>
                                <w:szCs w:val="24"/>
                                <w:lang w:val="en-US" w:eastAsia="zh-CN"/>
                              </w:rPr>
                              <w:t>W</w:t>
                            </w:r>
                            <w:r>
                              <w:rPr>
                                <w:rFonts w:hint="eastAsia"/>
                                <w:b/>
                                <w:sz w:val="24"/>
                                <w:szCs w:val="24"/>
                              </w:rPr>
                              <w:t xml:space="preserve">ater </w:t>
                            </w:r>
                            <w:r>
                              <w:rPr>
                                <w:rFonts w:hint="eastAsia" w:eastAsia="宋体"/>
                                <w:b/>
                                <w:sz w:val="24"/>
                                <w:szCs w:val="24"/>
                                <w:lang w:val="en-US" w:eastAsia="zh-CN"/>
                              </w:rPr>
                              <w:t>C</w:t>
                            </w:r>
                            <w:r>
                              <w:rPr>
                                <w:rFonts w:hint="eastAsia"/>
                                <w:b/>
                                <w:sz w:val="24"/>
                                <w:szCs w:val="24"/>
                              </w:rPr>
                              <w:t xml:space="preserve">onservancy and </w:t>
                            </w:r>
                            <w:r>
                              <w:rPr>
                                <w:rFonts w:hint="eastAsia" w:eastAsia="宋体"/>
                                <w:b/>
                                <w:sz w:val="24"/>
                                <w:szCs w:val="24"/>
                                <w:lang w:val="en-US" w:eastAsia="zh-CN"/>
                              </w:rPr>
                              <w:t>H</w:t>
                            </w:r>
                            <w:r>
                              <w:rPr>
                                <w:rFonts w:hint="eastAsia"/>
                                <w:b/>
                                <w:sz w:val="24"/>
                                <w:szCs w:val="24"/>
                              </w:rPr>
                              <w:t xml:space="preserve">ydropower </w:t>
                            </w:r>
                            <w:r>
                              <w:rPr>
                                <w:rFonts w:hint="eastAsia" w:eastAsia="宋体"/>
                                <w:b/>
                                <w:sz w:val="24"/>
                                <w:szCs w:val="24"/>
                                <w:lang w:val="en-US" w:eastAsia="zh-CN"/>
                              </w:rPr>
                              <w:t>P</w:t>
                            </w:r>
                            <w:r>
                              <w:rPr>
                                <w:rFonts w:hint="eastAsia"/>
                                <w:b/>
                                <w:sz w:val="24"/>
                                <w:szCs w:val="24"/>
                              </w:rPr>
                              <w:t>rojects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1" o:spid="_x0000_s1026" o:spt="202" type="#_x0000_t202" style="position:absolute;left:0pt;margin-left:6pt;margin-top:3.45pt;height:36.5pt;width:492.75pt;z-index:251659264;mso-width-relative:page;mso-height-relative:page;" fillcolor="#CEEACA [3201]" filled="t" stroked="t" coordsize="21600,21600" o:gfxdata="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oDiUUtcAAAAHAQAA&#10;DwAAAAAAAAABACAAAAAiAAAAZHJzL2Rvd25yZXYueG1sUEsBAhQAFAAAAAgAh07iQGH5dyhTAgAA&#10;vwQAAA4AAAAAAAAAAQAgAAAAJgEAAGRycy9lMm9Eb2MueG1sUEsFBgAAAAAGAAYAWQEAAOsFAAAA&#10;AA==&#10;">
                <v:fill on="t" focussize="0,0"/>
                <v:stroke weight="0.5pt" color="#000000" joinstyle="round"/>
                <v:imagedata o:title=""/>
                <o:lock v:ext="edit" aspectratio="f"/>
                <v:textbox>
                  <w:txbxContent>
                    <w:p w14:paraId="38A50B74">
                      <w:pPr>
                        <w:rPr>
                          <w:rFonts w:ascii="Arial" w:hAnsi="Arial" w:cs="Arial"/>
                          <w:sz w:val="22"/>
                          <w:szCs w:val="22"/>
                        </w:rPr>
                      </w:pPr>
                      <w:r>
                        <w:rPr>
                          <w:rFonts w:hint="eastAsia"/>
                          <w:b/>
                          <w:sz w:val="24"/>
                          <w:szCs w:val="24"/>
                          <w:lang w:val="en-US" w:eastAsia="zh-CN"/>
                        </w:rPr>
                        <w:t>S</w:t>
                      </w:r>
                      <w:r>
                        <w:rPr>
                          <w:rFonts w:hint="eastAsia"/>
                          <w:b/>
                          <w:sz w:val="24"/>
                          <w:szCs w:val="24"/>
                        </w:rPr>
                        <w:t xml:space="preserve">uggestions on </w:t>
                      </w:r>
                      <w:r>
                        <w:rPr>
                          <w:rFonts w:hint="eastAsia" w:eastAsia="宋体"/>
                          <w:b/>
                          <w:sz w:val="24"/>
                          <w:szCs w:val="24"/>
                          <w:lang w:val="en-US" w:eastAsia="zh-CN"/>
                        </w:rPr>
                        <w:t>P</w:t>
                      </w:r>
                      <w:r>
                        <w:rPr>
                          <w:rFonts w:hint="eastAsia"/>
                          <w:b/>
                          <w:sz w:val="24"/>
                          <w:szCs w:val="24"/>
                        </w:rPr>
                        <w:t xml:space="preserve">ost-evaluation of </w:t>
                      </w:r>
                      <w:r>
                        <w:rPr>
                          <w:rFonts w:hint="eastAsia" w:eastAsia="宋体"/>
                          <w:b/>
                          <w:sz w:val="24"/>
                          <w:szCs w:val="24"/>
                          <w:lang w:val="en-US" w:eastAsia="zh-CN"/>
                        </w:rPr>
                        <w:t>S</w:t>
                      </w:r>
                      <w:r>
                        <w:rPr>
                          <w:rFonts w:hint="eastAsia"/>
                          <w:b/>
                          <w:sz w:val="24"/>
                          <w:szCs w:val="24"/>
                        </w:rPr>
                        <w:t xml:space="preserve">afety </w:t>
                      </w:r>
                      <w:r>
                        <w:rPr>
                          <w:rFonts w:hint="eastAsia" w:eastAsia="宋体"/>
                          <w:b/>
                          <w:sz w:val="24"/>
                          <w:szCs w:val="24"/>
                          <w:lang w:val="en-US" w:eastAsia="zh-CN"/>
                        </w:rPr>
                        <w:t>M</w:t>
                      </w:r>
                      <w:r>
                        <w:rPr>
                          <w:rFonts w:hint="eastAsia"/>
                          <w:b/>
                          <w:sz w:val="24"/>
                          <w:szCs w:val="24"/>
                        </w:rPr>
                        <w:t xml:space="preserve">onitoring </w:t>
                      </w:r>
                      <w:r>
                        <w:rPr>
                          <w:rFonts w:hint="eastAsia" w:eastAsia="宋体"/>
                          <w:b/>
                          <w:sz w:val="24"/>
                          <w:szCs w:val="24"/>
                          <w:lang w:val="en-US" w:eastAsia="zh-CN"/>
                        </w:rPr>
                        <w:t>System D</w:t>
                      </w:r>
                      <w:r>
                        <w:rPr>
                          <w:rFonts w:hint="eastAsia"/>
                          <w:b/>
                          <w:sz w:val="24"/>
                          <w:szCs w:val="24"/>
                        </w:rPr>
                        <w:t xml:space="preserve">esign of </w:t>
                      </w:r>
                      <w:r>
                        <w:rPr>
                          <w:rFonts w:hint="eastAsia" w:eastAsia="宋体"/>
                          <w:b/>
                          <w:sz w:val="24"/>
                          <w:szCs w:val="24"/>
                          <w:lang w:val="en-US" w:eastAsia="zh-CN"/>
                        </w:rPr>
                        <w:t>W</w:t>
                      </w:r>
                      <w:r>
                        <w:rPr>
                          <w:rFonts w:hint="eastAsia"/>
                          <w:b/>
                          <w:sz w:val="24"/>
                          <w:szCs w:val="24"/>
                        </w:rPr>
                        <w:t xml:space="preserve">ater </w:t>
                      </w:r>
                      <w:r>
                        <w:rPr>
                          <w:rFonts w:hint="eastAsia" w:eastAsia="宋体"/>
                          <w:b/>
                          <w:sz w:val="24"/>
                          <w:szCs w:val="24"/>
                          <w:lang w:val="en-US" w:eastAsia="zh-CN"/>
                        </w:rPr>
                        <w:t>C</w:t>
                      </w:r>
                      <w:r>
                        <w:rPr>
                          <w:rFonts w:hint="eastAsia"/>
                          <w:b/>
                          <w:sz w:val="24"/>
                          <w:szCs w:val="24"/>
                        </w:rPr>
                        <w:t xml:space="preserve">onservancy and </w:t>
                      </w:r>
                      <w:r>
                        <w:rPr>
                          <w:rFonts w:hint="eastAsia" w:eastAsia="宋体"/>
                          <w:b/>
                          <w:sz w:val="24"/>
                          <w:szCs w:val="24"/>
                          <w:lang w:val="en-US" w:eastAsia="zh-CN"/>
                        </w:rPr>
                        <w:t>H</w:t>
                      </w:r>
                      <w:r>
                        <w:rPr>
                          <w:rFonts w:hint="eastAsia"/>
                          <w:b/>
                          <w:sz w:val="24"/>
                          <w:szCs w:val="24"/>
                        </w:rPr>
                        <w:t xml:space="preserve">ydropower </w:t>
                      </w:r>
                      <w:r>
                        <w:rPr>
                          <w:rFonts w:hint="eastAsia" w:eastAsia="宋体"/>
                          <w:b/>
                          <w:sz w:val="24"/>
                          <w:szCs w:val="24"/>
                          <w:lang w:val="en-US" w:eastAsia="zh-CN"/>
                        </w:rPr>
                        <w:t>P</w:t>
                      </w:r>
                      <w:r>
                        <w:rPr>
                          <w:rFonts w:hint="eastAsia"/>
                          <w:b/>
                          <w:sz w:val="24"/>
                          <w:szCs w:val="24"/>
                        </w:rPr>
                        <w:t>rojects</w:t>
                      </w:r>
                    </w:p>
                  </w:txbxContent>
                </v:textbox>
              </v:shape>
            </w:pict>
          </mc:Fallback>
        </mc:AlternateContent>
      </w:r>
    </w:p>
    <w:p w14:paraId="3BCE647D">
      <w:pPr>
        <w:spacing w:line="22" w:lineRule="atLeast"/>
        <w:jc w:val="center"/>
        <w:rPr>
          <w:rFonts w:ascii="Arial" w:hAnsi="Arial" w:cs="Arial"/>
          <w:b/>
          <w:sz w:val="22"/>
          <w:szCs w:val="22"/>
        </w:rPr>
      </w:pPr>
    </w:p>
    <w:p w14:paraId="09FA1E8D">
      <w:pPr>
        <w:spacing w:line="22" w:lineRule="atLeast"/>
        <w:jc w:val="center"/>
        <w:rPr>
          <w:rFonts w:ascii="Arial" w:hAnsi="Arial" w:cs="Arial"/>
          <w:b/>
          <w:sz w:val="22"/>
          <w:szCs w:val="22"/>
        </w:rPr>
      </w:pPr>
    </w:p>
    <w:p w14:paraId="3DE3D439">
      <w:pPr>
        <w:spacing w:line="22" w:lineRule="atLeast"/>
        <w:jc w:val="center"/>
        <w:rPr>
          <w:rFonts w:ascii="Arial" w:hAnsi="Arial" w:cs="Arial"/>
          <w:b/>
          <w:sz w:val="22"/>
          <w:szCs w:val="22"/>
        </w:rPr>
      </w:pPr>
    </w:p>
    <w:p w14:paraId="2E5B87BB">
      <w:pPr>
        <w:spacing w:line="22" w:lineRule="atLeast"/>
        <w:jc w:val="center"/>
        <w:rPr>
          <w:rFonts w:ascii="Arial" w:hAnsi="Arial" w:cs="Arial"/>
          <w:bCs/>
          <w:sz w:val="22"/>
          <w:szCs w:val="22"/>
        </w:rPr>
      </w:pPr>
      <w:r>
        <w:rPr>
          <w:rFonts w:ascii="Arial" w:hAnsi="Arial" w:cs="Arial"/>
          <w:b/>
          <w:sz w:val="22"/>
          <w:szCs w:val="22"/>
        </w:rPr>
        <w:t xml:space="preserve">Relevant Topic: </w:t>
      </w:r>
      <w:r>
        <w:rPr>
          <w:rFonts w:ascii="Arial" w:hAnsi="Arial" w:cs="Arial"/>
          <w:bCs/>
          <w:sz w:val="22"/>
          <w:szCs w:val="22"/>
        </w:rPr>
        <w:t>(Highlight Selected Topic in Bold font)</w:t>
      </w:r>
    </w:p>
    <w:p w14:paraId="79CD64DD">
      <w:pPr>
        <w:pStyle w:val="31"/>
        <w:numPr>
          <w:ilvl w:val="0"/>
          <w:numId w:val="1"/>
        </w:numPr>
        <w:shd w:val="clear" w:color="auto" w:fill="FFFFFF"/>
        <w:spacing w:before="300" w:after="150" w:line="240" w:lineRule="auto"/>
        <w:outlineLvl w:val="1"/>
        <w:rPr>
          <w:rFonts w:ascii="Calibri" w:hAnsi="Calibri" w:eastAsia="Times New Roman" w:cs="Calibri"/>
          <w:i/>
          <w:iCs/>
          <w:color w:val="333333"/>
          <w:kern w:val="0"/>
          <w:sz w:val="22"/>
          <w:szCs w:val="22"/>
          <w14:ligatures w14:val="none"/>
        </w:rPr>
      </w:pPr>
      <w:r>
        <w:rPr>
          <w:rFonts w:ascii="Calibri" w:hAnsi="Calibri" w:eastAsia="Times New Roman" w:cs="Calibri"/>
          <w:i/>
          <w:iCs/>
          <w:color w:val="333333"/>
          <w:kern w:val="0"/>
          <w:sz w:val="22"/>
          <w:szCs w:val="22"/>
          <w14:ligatures w14:val="none"/>
        </w:rPr>
        <w:t>Water Planning, Water Management, and Climate Resilience</w:t>
      </w:r>
    </w:p>
    <w:p w14:paraId="3EE10147">
      <w:pPr>
        <w:pStyle w:val="31"/>
        <w:numPr>
          <w:ilvl w:val="0"/>
          <w:numId w:val="1"/>
        </w:numPr>
        <w:shd w:val="clear" w:color="auto" w:fill="FFFFFF"/>
        <w:spacing w:before="300" w:after="150" w:line="240" w:lineRule="auto"/>
        <w:outlineLvl w:val="1"/>
        <w:rPr>
          <w:rFonts w:ascii="Calibri" w:hAnsi="Calibri" w:eastAsia="Times New Roman" w:cs="Calibri"/>
          <w:b/>
          <w:bCs/>
          <w:i/>
          <w:iCs/>
          <w:color w:val="333333"/>
          <w:kern w:val="0"/>
          <w:sz w:val="22"/>
          <w:szCs w:val="22"/>
          <w14:ligatures w14:val="none"/>
        </w:rPr>
      </w:pPr>
      <w:r>
        <w:rPr>
          <w:rFonts w:ascii="Calibri" w:hAnsi="Calibri" w:eastAsia="Times New Roman" w:cs="Calibri"/>
          <w:b/>
          <w:bCs/>
          <w:i/>
          <w:iCs/>
          <w:color w:val="333333"/>
          <w:kern w:val="0"/>
          <w:sz w:val="22"/>
          <w:szCs w:val="22"/>
          <w14:ligatures w14:val="none"/>
        </w:rPr>
        <w:t>Dam Safety Policy and Governance</w:t>
      </w:r>
    </w:p>
    <w:p w14:paraId="1F8BC732">
      <w:pPr>
        <w:pStyle w:val="31"/>
        <w:numPr>
          <w:ilvl w:val="0"/>
          <w:numId w:val="1"/>
        </w:numPr>
        <w:shd w:val="clear" w:color="auto" w:fill="FFFFFF"/>
        <w:spacing w:before="300" w:after="150" w:line="240" w:lineRule="auto"/>
        <w:outlineLvl w:val="1"/>
        <w:rPr>
          <w:rFonts w:ascii="Calibri" w:hAnsi="Calibri" w:eastAsia="Times New Roman" w:cs="Calibri"/>
          <w:i/>
          <w:iCs/>
          <w:color w:val="333333"/>
          <w:kern w:val="0"/>
          <w:sz w:val="22"/>
          <w:szCs w:val="22"/>
          <w14:ligatures w14:val="none"/>
        </w:rPr>
      </w:pPr>
      <w:r>
        <w:rPr>
          <w:rFonts w:ascii="Calibri" w:hAnsi="Calibri" w:eastAsia="Times New Roman" w:cs="Calibri"/>
          <w:i/>
          <w:iCs/>
          <w:color w:val="333333"/>
          <w:kern w:val="0"/>
          <w:sz w:val="22"/>
          <w:szCs w:val="22"/>
          <w14:ligatures w14:val="none"/>
        </w:rPr>
        <w:t>Dam Construction and Rehabilitation: Innovation and Lifecycle Extension</w:t>
      </w:r>
    </w:p>
    <w:p w14:paraId="1DCD4C05">
      <w:pPr>
        <w:pStyle w:val="31"/>
        <w:numPr>
          <w:ilvl w:val="0"/>
          <w:numId w:val="1"/>
        </w:numPr>
        <w:shd w:val="clear" w:color="auto" w:fill="FFFFFF"/>
        <w:spacing w:before="300" w:after="150" w:line="240" w:lineRule="auto"/>
        <w:outlineLvl w:val="1"/>
        <w:rPr>
          <w:rFonts w:ascii="Calibri" w:hAnsi="Calibri" w:eastAsia="Times New Roman" w:cs="Calibri"/>
          <w:i/>
          <w:iCs/>
          <w:color w:val="333333"/>
          <w:kern w:val="0"/>
          <w:sz w:val="22"/>
          <w:szCs w:val="22"/>
          <w14:ligatures w14:val="none"/>
        </w:rPr>
      </w:pPr>
      <w:r>
        <w:rPr>
          <w:rFonts w:ascii="Calibri" w:hAnsi="Calibri" w:eastAsia="Times New Roman" w:cs="Calibri"/>
          <w:i/>
          <w:iCs/>
          <w:color w:val="333333"/>
          <w:kern w:val="0"/>
          <w:sz w:val="22"/>
          <w:szCs w:val="22"/>
          <w14:ligatures w14:val="none"/>
        </w:rPr>
        <w:t>Dam Performance Monitoring</w:t>
      </w:r>
    </w:p>
    <w:p w14:paraId="163C35D6">
      <w:pPr>
        <w:pStyle w:val="31"/>
        <w:numPr>
          <w:ilvl w:val="0"/>
          <w:numId w:val="1"/>
        </w:numPr>
        <w:shd w:val="clear" w:color="auto" w:fill="FFFFFF"/>
        <w:spacing w:before="300" w:after="150" w:line="240" w:lineRule="auto"/>
        <w:outlineLvl w:val="1"/>
        <w:rPr>
          <w:rFonts w:ascii="Calibri" w:hAnsi="Calibri" w:eastAsia="Times New Roman" w:cs="Calibri"/>
          <w:i/>
          <w:iCs/>
          <w:color w:val="333333"/>
          <w:kern w:val="0"/>
          <w:sz w:val="22"/>
          <w:szCs w:val="22"/>
          <w14:ligatures w14:val="none"/>
        </w:rPr>
      </w:pPr>
      <w:r>
        <w:rPr>
          <w:rFonts w:ascii="Calibri" w:hAnsi="Calibri" w:eastAsia="Times New Roman" w:cs="Calibri"/>
          <w:i/>
          <w:iCs/>
          <w:color w:val="333333"/>
          <w:kern w:val="0"/>
          <w:sz w:val="22"/>
          <w:szCs w:val="22"/>
          <w14:ligatures w14:val="none"/>
        </w:rPr>
        <w:t>Flood Resiliency in Developed and Developing Countries</w:t>
      </w:r>
    </w:p>
    <w:p w14:paraId="0C95E061">
      <w:pPr>
        <w:pStyle w:val="31"/>
        <w:numPr>
          <w:ilvl w:val="0"/>
          <w:numId w:val="1"/>
        </w:numPr>
        <w:shd w:val="clear" w:color="auto" w:fill="FFFFFF"/>
        <w:spacing w:before="300" w:after="150" w:line="240" w:lineRule="auto"/>
        <w:outlineLvl w:val="1"/>
        <w:rPr>
          <w:rFonts w:ascii="Calibri" w:hAnsi="Calibri" w:eastAsia="Times New Roman" w:cs="Calibri"/>
          <w:i/>
          <w:iCs/>
          <w:color w:val="333333"/>
          <w:kern w:val="0"/>
          <w:sz w:val="22"/>
          <w:szCs w:val="22"/>
          <w14:ligatures w14:val="none"/>
        </w:rPr>
      </w:pPr>
      <w:r>
        <w:rPr>
          <w:rFonts w:ascii="Calibri" w:hAnsi="Calibri" w:eastAsia="Times New Roman" w:cs="Calibri"/>
          <w:i/>
          <w:iCs/>
          <w:color w:val="333333"/>
          <w:kern w:val="0"/>
          <w:sz w:val="22"/>
          <w:szCs w:val="22"/>
          <w14:ligatures w14:val="none"/>
        </w:rPr>
        <w:t>Sedimentation Management and Reservoir Longevity</w:t>
      </w:r>
    </w:p>
    <w:p w14:paraId="615C4E96">
      <w:pPr>
        <w:pStyle w:val="31"/>
        <w:numPr>
          <w:ilvl w:val="0"/>
          <w:numId w:val="1"/>
        </w:numPr>
        <w:shd w:val="clear" w:color="auto" w:fill="FFFFFF"/>
        <w:spacing w:before="300" w:after="150" w:line="240" w:lineRule="auto"/>
        <w:outlineLvl w:val="1"/>
        <w:rPr>
          <w:rFonts w:ascii="Calibri" w:hAnsi="Calibri" w:eastAsia="Times New Roman" w:cs="Calibri"/>
          <w:i/>
          <w:iCs/>
          <w:color w:val="333333"/>
          <w:kern w:val="0"/>
          <w:sz w:val="22"/>
          <w:szCs w:val="22"/>
          <w14:ligatures w14:val="none"/>
        </w:rPr>
      </w:pPr>
      <w:r>
        <w:rPr>
          <w:rFonts w:ascii="Calibri" w:hAnsi="Calibri" w:eastAsia="Times New Roman" w:cs="Calibri"/>
          <w:i/>
          <w:iCs/>
          <w:color w:val="333333"/>
          <w:kern w:val="0"/>
          <w:sz w:val="22"/>
          <w:szCs w:val="22"/>
          <w14:ligatures w14:val="none"/>
        </w:rPr>
        <w:t>Fish Passage, Biodiversity &amp; Environmental Integration</w:t>
      </w:r>
    </w:p>
    <w:p w14:paraId="52260125">
      <w:pPr>
        <w:pStyle w:val="31"/>
        <w:numPr>
          <w:ilvl w:val="0"/>
          <w:numId w:val="1"/>
        </w:numPr>
        <w:shd w:val="clear" w:color="auto" w:fill="FFFFFF"/>
        <w:spacing w:before="300" w:after="150" w:line="240" w:lineRule="auto"/>
        <w:outlineLvl w:val="1"/>
        <w:rPr>
          <w:rFonts w:ascii="Calibri" w:hAnsi="Calibri" w:eastAsia="Times New Roman" w:cs="Calibri"/>
          <w:i/>
          <w:iCs/>
          <w:color w:val="333333"/>
          <w:kern w:val="0"/>
          <w:sz w:val="22"/>
          <w:szCs w:val="22"/>
          <w14:ligatures w14:val="none"/>
        </w:rPr>
      </w:pPr>
      <w:r>
        <w:rPr>
          <w:rFonts w:ascii="Calibri" w:hAnsi="Calibri" w:eastAsia="Times New Roman" w:cs="Calibri"/>
          <w:i/>
          <w:iCs/>
          <w:color w:val="333333"/>
          <w:kern w:val="0"/>
          <w:sz w:val="22"/>
          <w:szCs w:val="22"/>
          <w14:ligatures w14:val="none"/>
        </w:rPr>
        <w:t>Community Engagement in Dam Development</w:t>
      </w:r>
    </w:p>
    <w:p w14:paraId="3408F41C">
      <w:pPr>
        <w:pStyle w:val="31"/>
        <w:numPr>
          <w:ilvl w:val="0"/>
          <w:numId w:val="1"/>
        </w:numPr>
        <w:shd w:val="clear" w:color="auto" w:fill="FFFFFF"/>
        <w:spacing w:before="300" w:after="150" w:line="240" w:lineRule="auto"/>
        <w:outlineLvl w:val="1"/>
        <w:rPr>
          <w:rFonts w:ascii="Calibri" w:hAnsi="Calibri" w:eastAsia="Times New Roman" w:cs="Calibri"/>
          <w:i/>
          <w:iCs/>
          <w:color w:val="333333"/>
          <w:kern w:val="0"/>
          <w:sz w:val="22"/>
          <w:szCs w:val="22"/>
          <w14:ligatures w14:val="none"/>
        </w:rPr>
      </w:pPr>
      <w:r>
        <w:rPr>
          <w:rFonts w:ascii="Calibri" w:hAnsi="Calibri" w:eastAsia="Times New Roman" w:cs="Calibri"/>
          <w:i/>
          <w:iCs/>
          <w:color w:val="333333"/>
          <w:kern w:val="0"/>
          <w:sz w:val="22"/>
          <w:szCs w:val="22"/>
          <w14:ligatures w14:val="none"/>
        </w:rPr>
        <w:t>Tailings Dam Safety</w:t>
      </w:r>
    </w:p>
    <w:p w14:paraId="68CD70BF">
      <w:pPr>
        <w:pStyle w:val="31"/>
        <w:numPr>
          <w:ilvl w:val="0"/>
          <w:numId w:val="1"/>
        </w:numPr>
        <w:shd w:val="clear" w:color="auto" w:fill="FFFFFF"/>
        <w:spacing w:before="300" w:after="150" w:line="240" w:lineRule="auto"/>
        <w:outlineLvl w:val="1"/>
        <w:rPr>
          <w:rFonts w:ascii="Calibri" w:hAnsi="Calibri" w:eastAsia="Times New Roman" w:cs="Calibri"/>
          <w:i/>
          <w:iCs/>
          <w:color w:val="333333"/>
          <w:kern w:val="0"/>
          <w:sz w:val="22"/>
          <w:szCs w:val="22"/>
          <w14:ligatures w14:val="none"/>
        </w:rPr>
      </w:pPr>
      <w:r>
        <w:rPr>
          <w:rFonts w:ascii="Calibri" w:hAnsi="Calibri" w:eastAsia="Times New Roman" w:cs="Calibri"/>
          <w:i/>
          <w:iCs/>
          <w:color w:val="333333"/>
          <w:kern w:val="0"/>
          <w:sz w:val="22"/>
          <w:szCs w:val="22"/>
          <w14:ligatures w14:val="none"/>
        </w:rPr>
        <w:t>Dam Decommissioning &amp; Removal</w:t>
      </w:r>
    </w:p>
    <w:p w14:paraId="0872E455">
      <w:pPr>
        <w:spacing w:line="22" w:lineRule="atLeast"/>
        <w:jc w:val="center"/>
        <w:rPr>
          <w:rFonts w:ascii="Arial" w:hAnsi="Arial" w:cs="Arial"/>
          <w:b/>
          <w:sz w:val="22"/>
          <w:szCs w:val="22"/>
        </w:rPr>
      </w:pPr>
    </w:p>
    <w:p w14:paraId="3C3F4E8D">
      <w:pPr>
        <w:tabs>
          <w:tab w:val="left" w:pos="2340"/>
          <w:tab w:val="left" w:pos="4320"/>
          <w:tab w:val="left" w:pos="6660"/>
        </w:tabs>
        <w:spacing w:line="22" w:lineRule="atLeast"/>
        <w:jc w:val="center"/>
        <w:rPr>
          <w:rFonts w:ascii="Arial" w:hAnsi="Arial" w:cs="Arial"/>
          <w:b/>
          <w:bCs/>
          <w:sz w:val="22"/>
          <w:szCs w:val="22"/>
        </w:rPr>
      </w:pPr>
      <w:r>
        <w:rPr>
          <w:rFonts w:ascii="Arial" w:hAnsi="Arial" w:cs="Arial"/>
          <w:b/>
          <w:bCs/>
          <w:sz w:val="22"/>
          <w:szCs w:val="22"/>
        </w:rPr>
        <w:t>AUTHORS</w:t>
      </w:r>
    </w:p>
    <w:p w14:paraId="2312FDCB">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Primary Contact Author (Author Full Name, Company Affiliation/Employer, Address, Phone, email</w:t>
      </w:r>
    </w:p>
    <w:p w14:paraId="34A34681">
      <w:pPr>
        <w:tabs>
          <w:tab w:val="left" w:pos="2340"/>
          <w:tab w:val="left" w:pos="4320"/>
          <w:tab w:val="left" w:pos="6660"/>
        </w:tabs>
        <w:spacing w:line="22" w:lineRule="atLeast"/>
        <w:jc w:val="center"/>
        <w:rPr>
          <w:rFonts w:ascii="Arial" w:hAnsi="Arial" w:cs="Arial"/>
          <w:sz w:val="22"/>
          <w:szCs w:val="22"/>
        </w:rPr>
      </w:pPr>
      <w:r>
        <w:rPr>
          <w:rFonts w:ascii="Arial" w:hAnsi="Arial" w:cs="Arial"/>
          <w:b/>
          <w:sz w:val="22"/>
          <w:szCs w:val="22"/>
        </w:rPr>
        <mc:AlternateContent>
          <mc:Choice Requires="wps">
            <w:drawing>
              <wp:anchor distT="0" distB="0" distL="114300" distR="114300" simplePos="0" relativeHeight="251660288" behindDoc="0" locked="0" layoutInCell="1" allowOverlap="1">
                <wp:simplePos x="0" y="0"/>
                <wp:positionH relativeFrom="column">
                  <wp:posOffset>76200</wp:posOffset>
                </wp:positionH>
                <wp:positionV relativeFrom="paragraph">
                  <wp:posOffset>65405</wp:posOffset>
                </wp:positionV>
                <wp:extent cx="6229350" cy="508000"/>
                <wp:effectExtent l="4445" t="4445" r="14605" b="8255"/>
                <wp:wrapNone/>
                <wp:docPr id="790858834" name="Text Box 2"/>
                <wp:cNvGraphicFramePr/>
                <a:graphic xmlns:a="http://schemas.openxmlformats.org/drawingml/2006/main">
                  <a:graphicData uri="http://schemas.microsoft.com/office/word/2010/wordprocessingShape">
                    <wps:wsp>
                      <wps:cNvSpPr txBox="1"/>
                      <wps:spPr>
                        <a:xfrm>
                          <a:off x="0" y="0"/>
                          <a:ext cx="6229350" cy="508000"/>
                        </a:xfrm>
                        <a:prstGeom prst="rect">
                          <a:avLst/>
                        </a:prstGeom>
                        <a:solidFill>
                          <a:schemeClr val="lt1"/>
                        </a:solidFill>
                        <a:ln w="6350">
                          <a:solidFill>
                            <a:prstClr val="black"/>
                          </a:solidFill>
                        </a:ln>
                      </wps:spPr>
                      <wps:txbx>
                        <w:txbxContent>
                          <w:p w14:paraId="6069736E">
                            <w:pPr>
                              <w:jc w:val="center"/>
                              <w:rPr>
                                <w:rFonts w:hint="default" w:ascii="Arial" w:hAnsi="Arial" w:cs="Arial"/>
                                <w:sz w:val="22"/>
                                <w:szCs w:val="22"/>
                                <w:lang w:val="en-US"/>
                              </w:rPr>
                            </w:pPr>
                            <w:r>
                              <w:rPr>
                                <w:rFonts w:hint="eastAsia"/>
                                <w:sz w:val="24"/>
                                <w:szCs w:val="24"/>
                              </w:rPr>
                              <w:t>LU Zhengchao</w:t>
                            </w:r>
                            <w:r>
                              <w:rPr>
                                <w:rFonts w:hint="eastAsia" w:eastAsia="宋体"/>
                                <w:sz w:val="24"/>
                                <w:szCs w:val="24"/>
                                <w:lang w:val="en-US" w:eastAsia="zh-CN"/>
                              </w:rPr>
                              <w:t>,</w:t>
                            </w:r>
                            <w:r>
                              <w:rPr>
                                <w:rFonts w:hint="eastAsia"/>
                                <w:sz w:val="24"/>
                                <w:szCs w:val="24"/>
                              </w:rPr>
                              <w:t xml:space="preserve"> China Institute of Water Resources and Hydropower Research</w:t>
                            </w:r>
                            <w:r>
                              <w:rPr>
                                <w:rFonts w:hint="eastAsia"/>
                                <w:sz w:val="24"/>
                                <w:szCs w:val="24"/>
                                <w:lang w:val="en-US" w:eastAsia="zh-CN"/>
                              </w:rPr>
                              <w:t xml:space="preserve">, A1, Fuxing Rd. Haidian District, </w:t>
                            </w:r>
                            <w:r>
                              <w:rPr>
                                <w:rFonts w:hint="eastAsia"/>
                                <w:sz w:val="24"/>
                                <w:szCs w:val="24"/>
                              </w:rPr>
                              <w:t>Beijing 100038</w:t>
                            </w:r>
                            <w:r>
                              <w:rPr>
                                <w:rFonts w:hint="eastAsia"/>
                                <w:sz w:val="24"/>
                                <w:szCs w:val="24"/>
                                <w:lang w:val="en-US" w:eastAsia="zh-CN"/>
                              </w:rPr>
                              <w:t xml:space="preserve">, China, </w:t>
                            </w:r>
                            <w:r>
                              <w:rPr>
                                <w:rFonts w:hint="eastAsia"/>
                                <w:sz w:val="24"/>
                                <w:szCs w:val="24"/>
                              </w:rPr>
                              <w:t>E-mail：</w:t>
                            </w:r>
                            <w:r>
                              <w:rPr>
                                <w:rFonts w:hint="eastAsia"/>
                                <w:sz w:val="24"/>
                                <w:szCs w:val="24"/>
                                <w:lang w:val="en-US" w:eastAsia="zh-CN"/>
                              </w:rPr>
                              <w:t>luzc@iwhr.com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2" o:spid="_x0000_s1026" o:spt="202" type="#_x0000_t202" style="position:absolute;left:0pt;margin-left:6pt;margin-top:5.15pt;height:40pt;width:490.5pt;z-index:251660288;mso-width-relative:page;mso-height-relative:page;" fillcolor="#CEEACA [3201]" filled="t" stroked="t" coordsize="21600,21600" o:gfxdata="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A1krEXYAAAACAEAAA8A&#10;AAAAAAAAAQAgAAAAIgAAAGRycy9kb3ducmV2LnhtbFBLAQIUABQAAAAIAIdO4kBtVWg1UAIAAL4E&#10;AAAOAAAAAAAAAAEAIAAAACcBAABkcnMvZTJvRG9jLnhtbFBLBQYAAAAABgAGAFkBAADpBQAAAAA=&#10;">
                <v:fill on="t" focussize="0,0"/>
                <v:stroke weight="0.5pt" color="#000000" joinstyle="round"/>
                <v:imagedata o:title=""/>
                <o:lock v:ext="edit" aspectratio="f"/>
                <v:textbox>
                  <w:txbxContent>
                    <w:p w14:paraId="6069736E">
                      <w:pPr>
                        <w:jc w:val="center"/>
                        <w:rPr>
                          <w:rFonts w:hint="default" w:ascii="Arial" w:hAnsi="Arial" w:cs="Arial"/>
                          <w:sz w:val="22"/>
                          <w:szCs w:val="22"/>
                          <w:lang w:val="en-US"/>
                        </w:rPr>
                      </w:pPr>
                      <w:r>
                        <w:rPr>
                          <w:rFonts w:hint="eastAsia"/>
                          <w:sz w:val="24"/>
                          <w:szCs w:val="24"/>
                        </w:rPr>
                        <w:t>LU Zhengchao</w:t>
                      </w:r>
                      <w:r>
                        <w:rPr>
                          <w:rFonts w:hint="eastAsia" w:eastAsia="宋体"/>
                          <w:sz w:val="24"/>
                          <w:szCs w:val="24"/>
                          <w:lang w:val="en-US" w:eastAsia="zh-CN"/>
                        </w:rPr>
                        <w:t>,</w:t>
                      </w:r>
                      <w:r>
                        <w:rPr>
                          <w:rFonts w:hint="eastAsia"/>
                          <w:sz w:val="24"/>
                          <w:szCs w:val="24"/>
                        </w:rPr>
                        <w:t xml:space="preserve"> China Institute of Water Resources and Hydropower Research</w:t>
                      </w:r>
                      <w:r>
                        <w:rPr>
                          <w:rFonts w:hint="eastAsia"/>
                          <w:sz w:val="24"/>
                          <w:szCs w:val="24"/>
                          <w:lang w:val="en-US" w:eastAsia="zh-CN"/>
                        </w:rPr>
                        <w:t xml:space="preserve">, A1, Fuxing Rd. Haidian District, </w:t>
                      </w:r>
                      <w:r>
                        <w:rPr>
                          <w:rFonts w:hint="eastAsia"/>
                          <w:sz w:val="24"/>
                          <w:szCs w:val="24"/>
                        </w:rPr>
                        <w:t>Beijing 100038</w:t>
                      </w:r>
                      <w:r>
                        <w:rPr>
                          <w:rFonts w:hint="eastAsia"/>
                          <w:sz w:val="24"/>
                          <w:szCs w:val="24"/>
                          <w:lang w:val="en-US" w:eastAsia="zh-CN"/>
                        </w:rPr>
                        <w:t xml:space="preserve">, China, </w:t>
                      </w:r>
                      <w:r>
                        <w:rPr>
                          <w:rFonts w:hint="eastAsia"/>
                          <w:sz w:val="24"/>
                          <w:szCs w:val="24"/>
                        </w:rPr>
                        <w:t>E-mail：</w:t>
                      </w:r>
                      <w:r>
                        <w:rPr>
                          <w:rFonts w:hint="eastAsia"/>
                          <w:sz w:val="24"/>
                          <w:szCs w:val="24"/>
                          <w:lang w:val="en-US" w:eastAsia="zh-CN"/>
                        </w:rPr>
                        <w:t>luzc@iwhr.com</w:t>
                      </w:r>
                    </w:p>
                  </w:txbxContent>
                </v:textbox>
              </v:shape>
            </w:pict>
          </mc:Fallback>
        </mc:AlternateContent>
      </w:r>
    </w:p>
    <w:p w14:paraId="568C4B8D">
      <w:pPr>
        <w:tabs>
          <w:tab w:val="left" w:pos="2340"/>
          <w:tab w:val="left" w:pos="4320"/>
          <w:tab w:val="left" w:pos="6660"/>
        </w:tabs>
        <w:spacing w:line="22" w:lineRule="atLeast"/>
        <w:jc w:val="center"/>
        <w:rPr>
          <w:rFonts w:ascii="Arial" w:hAnsi="Arial" w:cs="Arial"/>
          <w:sz w:val="22"/>
          <w:szCs w:val="22"/>
        </w:rPr>
      </w:pPr>
    </w:p>
    <w:p w14:paraId="00A7AD09">
      <w:pPr>
        <w:tabs>
          <w:tab w:val="left" w:pos="2340"/>
          <w:tab w:val="left" w:pos="4320"/>
          <w:tab w:val="left" w:pos="6660"/>
        </w:tabs>
        <w:spacing w:line="22" w:lineRule="atLeast"/>
        <w:jc w:val="center"/>
        <w:rPr>
          <w:rFonts w:ascii="Arial" w:hAnsi="Arial" w:cs="Arial"/>
          <w:sz w:val="22"/>
          <w:szCs w:val="22"/>
        </w:rPr>
      </w:pPr>
    </w:p>
    <w:p w14:paraId="5801F045">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p>
    <w:p w14:paraId="2B56F9CC">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Is Primary Author a Young Professional?</w:t>
      </w:r>
      <w:r>
        <w:rPr>
          <w:rFonts w:ascii="Arial" w:hAnsi="Arial" w:cs="Arial"/>
          <w:b/>
          <w:bCs/>
          <w:sz w:val="22"/>
          <w:szCs w:val="22"/>
        </w:rPr>
        <w:t xml:space="preserve"> </w:t>
      </w:r>
      <w:r>
        <w:rPr>
          <w:rFonts w:ascii="Arial" w:hAnsi="Arial" w:cs="Arial"/>
          <w:b w:val="0"/>
          <w:bCs w:val="0"/>
          <w:sz w:val="22"/>
          <w:szCs w:val="22"/>
        </w:rPr>
        <w:t xml:space="preserve">YES </w:t>
      </w:r>
      <w:r>
        <w:rPr>
          <w:rFonts w:ascii="Arial" w:hAnsi="Arial" w:cs="Arial"/>
          <w:sz w:val="22"/>
          <w:szCs w:val="22"/>
        </w:rPr>
        <w:t xml:space="preserve">/ </w:t>
      </w:r>
      <w:r>
        <w:rPr>
          <w:rFonts w:ascii="Arial" w:hAnsi="Arial" w:cs="Arial"/>
          <w:b/>
          <w:bCs/>
          <w:sz w:val="22"/>
          <w:szCs w:val="22"/>
        </w:rPr>
        <w:t xml:space="preserve">NO </w:t>
      </w:r>
      <w:r>
        <w:rPr>
          <w:rFonts w:ascii="Arial" w:hAnsi="Arial" w:cs="Arial"/>
          <w:sz w:val="22"/>
          <w:szCs w:val="22"/>
        </w:rPr>
        <w:t>(Highlight YES in Bold font if under 40 years old)</w:t>
      </w:r>
    </w:p>
    <w:p w14:paraId="69A044B0">
      <w:pPr>
        <w:tabs>
          <w:tab w:val="left" w:pos="2340"/>
          <w:tab w:val="left" w:pos="4320"/>
          <w:tab w:val="left" w:pos="6660"/>
        </w:tabs>
        <w:spacing w:line="22" w:lineRule="atLeast"/>
        <w:jc w:val="center"/>
        <w:rPr>
          <w:rFonts w:ascii="Arial" w:hAnsi="Arial" w:cs="Arial"/>
          <w:sz w:val="22"/>
          <w:szCs w:val="22"/>
        </w:rPr>
      </w:pPr>
    </w:p>
    <w:p w14:paraId="585247E0">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Co-Author Information (Author Full Name, Company Affiliation/Employer, Address, Phone, email</w:t>
      </w:r>
    </w:p>
    <w:p w14:paraId="679C4293">
      <w:pPr>
        <w:tabs>
          <w:tab w:val="left" w:pos="2340"/>
          <w:tab w:val="left" w:pos="4320"/>
          <w:tab w:val="left" w:pos="6660"/>
        </w:tabs>
        <w:spacing w:line="22" w:lineRule="atLeast"/>
        <w:jc w:val="center"/>
        <w:rPr>
          <w:rFonts w:ascii="Arial" w:hAnsi="Arial" w:cs="Arial"/>
          <w:sz w:val="22"/>
          <w:szCs w:val="22"/>
        </w:rPr>
      </w:pPr>
      <w:r>
        <w:rPr>
          <w:rFonts w:ascii="Arial" w:hAnsi="Arial" w:cs="Arial"/>
          <w:b/>
          <w:sz w:val="22"/>
          <w:szCs w:val="22"/>
        </w:rPr>
        <mc:AlternateContent>
          <mc:Choice Requires="wps">
            <w:drawing>
              <wp:anchor distT="0" distB="0" distL="114300" distR="114300" simplePos="0" relativeHeight="251662336" behindDoc="0" locked="0" layoutInCell="1" allowOverlap="1">
                <wp:simplePos x="0" y="0"/>
                <wp:positionH relativeFrom="column">
                  <wp:posOffset>76200</wp:posOffset>
                </wp:positionH>
                <wp:positionV relativeFrom="paragraph">
                  <wp:posOffset>33655</wp:posOffset>
                </wp:positionV>
                <wp:extent cx="6219825" cy="520700"/>
                <wp:effectExtent l="4445" t="4445" r="11430" b="8255"/>
                <wp:wrapNone/>
                <wp:docPr id="268742999" name="Text Box 2"/>
                <wp:cNvGraphicFramePr/>
                <a:graphic xmlns:a="http://schemas.openxmlformats.org/drawingml/2006/main">
                  <a:graphicData uri="http://schemas.microsoft.com/office/word/2010/wordprocessingShape">
                    <wps:wsp>
                      <wps:cNvSpPr txBox="1"/>
                      <wps:spPr>
                        <a:xfrm>
                          <a:off x="0" y="0"/>
                          <a:ext cx="6219825" cy="520700"/>
                        </a:xfrm>
                        <a:prstGeom prst="rect">
                          <a:avLst/>
                        </a:prstGeom>
                        <a:solidFill>
                          <a:schemeClr val="lt1"/>
                        </a:solidFill>
                        <a:ln w="6350">
                          <a:solidFill>
                            <a:prstClr val="black"/>
                          </a:solidFill>
                        </a:ln>
                      </wps:spPr>
                      <wps:txbx>
                        <w:txbxContent>
                          <w:p w14:paraId="2F21277C">
                            <w:pPr>
                              <w:jc w:val="center"/>
                              <w:rPr>
                                <w:rFonts w:hint="default" w:ascii="Arial" w:hAnsi="Arial" w:cs="Arial"/>
                                <w:sz w:val="22"/>
                                <w:szCs w:val="22"/>
                                <w:lang w:val="en-US"/>
                              </w:rPr>
                            </w:pPr>
                            <w:r>
                              <w:rPr>
                                <w:rFonts w:hint="eastAsia"/>
                                <w:sz w:val="24"/>
                                <w:szCs w:val="24"/>
                                <w:lang w:val="en-US" w:eastAsia="zh-CN"/>
                              </w:rPr>
                              <w:t>HAO</w:t>
                            </w:r>
                            <w:r>
                              <w:rPr>
                                <w:sz w:val="24"/>
                                <w:szCs w:val="24"/>
                              </w:rPr>
                              <w:t xml:space="preserve"> </w:t>
                            </w:r>
                            <w:r>
                              <w:rPr>
                                <w:rFonts w:hint="eastAsia"/>
                                <w:sz w:val="24"/>
                                <w:szCs w:val="24"/>
                                <w:lang w:val="en-US" w:eastAsia="zh-CN"/>
                              </w:rPr>
                              <w:t xml:space="preserve">Zejia, </w:t>
                            </w:r>
                            <w:r>
                              <w:rPr>
                                <w:rFonts w:hint="eastAsia"/>
                                <w:sz w:val="24"/>
                                <w:szCs w:val="24"/>
                                <w:highlight w:val="none"/>
                              </w:rPr>
                              <w:t xml:space="preserve">China </w:t>
                            </w:r>
                            <w:r>
                              <w:rPr>
                                <w:rFonts w:hint="eastAsia"/>
                                <w:sz w:val="24"/>
                                <w:szCs w:val="24"/>
                                <w:highlight w:val="none"/>
                                <w:lang w:val="en-US" w:eastAsia="zh-CN"/>
                              </w:rPr>
                              <w:t>S</w:t>
                            </w:r>
                            <w:r>
                              <w:rPr>
                                <w:rFonts w:hint="eastAsia"/>
                                <w:sz w:val="24"/>
                                <w:szCs w:val="24"/>
                                <w:highlight w:val="none"/>
                              </w:rPr>
                              <w:t xml:space="preserve">outh-to-north </w:t>
                            </w:r>
                            <w:r>
                              <w:rPr>
                                <w:rFonts w:hint="eastAsia"/>
                                <w:sz w:val="24"/>
                                <w:szCs w:val="24"/>
                                <w:highlight w:val="none"/>
                                <w:lang w:val="en-US" w:eastAsia="zh-CN"/>
                              </w:rPr>
                              <w:t>W</w:t>
                            </w:r>
                            <w:r>
                              <w:rPr>
                                <w:rFonts w:hint="eastAsia"/>
                                <w:sz w:val="24"/>
                                <w:szCs w:val="24"/>
                                <w:highlight w:val="none"/>
                              </w:rPr>
                              <w:t xml:space="preserve">ater Diversion </w:t>
                            </w:r>
                            <w:r>
                              <w:rPr>
                                <w:rFonts w:hint="eastAsia"/>
                                <w:sz w:val="24"/>
                                <w:szCs w:val="24"/>
                                <w:highlight w:val="none"/>
                                <w:lang w:val="en-US" w:eastAsia="zh-CN"/>
                              </w:rPr>
                              <w:t>Middle Route</w:t>
                            </w:r>
                            <w:r>
                              <w:rPr>
                                <w:rFonts w:hint="eastAsia"/>
                                <w:sz w:val="24"/>
                                <w:szCs w:val="24"/>
                                <w:highlight w:val="none"/>
                              </w:rPr>
                              <w:t xml:space="preserve"> </w:t>
                            </w:r>
                            <w:r>
                              <w:rPr>
                                <w:rFonts w:hint="eastAsia"/>
                                <w:sz w:val="24"/>
                                <w:szCs w:val="24"/>
                                <w:highlight w:val="none"/>
                                <w:lang w:val="en-US" w:eastAsia="zh-CN"/>
                              </w:rPr>
                              <w:t>C</w:t>
                            </w:r>
                            <w:r>
                              <w:rPr>
                                <w:rFonts w:hint="eastAsia"/>
                                <w:sz w:val="24"/>
                                <w:szCs w:val="24"/>
                                <w:highlight w:val="none"/>
                              </w:rPr>
                              <w:t>o</w:t>
                            </w:r>
                            <w:r>
                              <w:rPr>
                                <w:rFonts w:hint="eastAsia"/>
                                <w:sz w:val="24"/>
                                <w:szCs w:val="24"/>
                                <w:highlight w:val="none"/>
                                <w:lang w:val="en-US" w:eastAsia="zh-CN"/>
                              </w:rPr>
                              <w:t>rporation Limi</w:t>
                            </w:r>
                            <w:r>
                              <w:rPr>
                                <w:rFonts w:hint="eastAsia"/>
                                <w:sz w:val="24"/>
                                <w:szCs w:val="24"/>
                                <w:highlight w:val="none"/>
                              </w:rPr>
                              <w:t>t</w:t>
                            </w:r>
                            <w:r>
                              <w:rPr>
                                <w:rFonts w:hint="eastAsia"/>
                                <w:sz w:val="24"/>
                                <w:szCs w:val="24"/>
                                <w:highlight w:val="none"/>
                                <w:lang w:val="en-US" w:eastAsia="zh-CN"/>
                              </w:rPr>
                              <w:t>e</w:t>
                            </w:r>
                            <w:r>
                              <w:rPr>
                                <w:rFonts w:hint="eastAsia"/>
                                <w:sz w:val="24"/>
                                <w:szCs w:val="24"/>
                                <w:highlight w:val="none"/>
                              </w:rPr>
                              <w:t>d</w:t>
                            </w:r>
                            <w:r>
                              <w:rPr>
                                <w:rFonts w:hint="eastAsia"/>
                                <w:sz w:val="24"/>
                                <w:szCs w:val="24"/>
                                <w:highlight w:val="none"/>
                                <w:lang w:eastAsia="zh-CN"/>
                              </w:rPr>
                              <w:t>，</w:t>
                            </w:r>
                            <w:r>
                              <w:rPr>
                                <w:rFonts w:hint="eastAsia"/>
                                <w:sz w:val="24"/>
                                <w:szCs w:val="24"/>
                                <w:highlight w:val="none"/>
                                <w:lang w:val="en-US" w:eastAsia="zh-CN"/>
                              </w:rPr>
                              <w:t>No. 3,</w:t>
                            </w:r>
                            <w:r>
                              <w:rPr>
                                <w:rFonts w:hint="eastAsia"/>
                                <w:sz w:val="24"/>
                                <w:szCs w:val="24"/>
                                <w:lang w:val="en-US" w:eastAsia="zh-CN"/>
                              </w:rPr>
                              <w:t xml:space="preserve"> Yuyunatannanlu. Haidian District,</w:t>
                            </w:r>
                            <w:r>
                              <w:rPr>
                                <w:rFonts w:hint="eastAsia"/>
                                <w:sz w:val="24"/>
                                <w:szCs w:val="24"/>
                                <w:highlight w:val="none"/>
                              </w:rPr>
                              <w:t xml:space="preserve"> Beijing 100038</w:t>
                            </w:r>
                            <w:r>
                              <w:rPr>
                                <w:rFonts w:hint="eastAsia"/>
                                <w:sz w:val="24"/>
                                <w:szCs w:val="24"/>
                                <w:highlight w:val="none"/>
                                <w:lang w:val="en-US" w:eastAsia="zh-CN"/>
                              </w:rPr>
                              <w:t>,</w:t>
                            </w:r>
                            <w:r>
                              <w:rPr>
                                <w:rFonts w:hint="eastAsia"/>
                                <w:sz w:val="24"/>
                                <w:szCs w:val="24"/>
                                <w:lang w:val="en-US" w:eastAsia="zh-CN"/>
                              </w:rPr>
                              <w:t xml:space="preserve"> China. </w:t>
                            </w:r>
                            <w:r>
                              <w:rPr>
                                <w:rFonts w:hint="eastAsia"/>
                                <w:sz w:val="24"/>
                                <w:szCs w:val="24"/>
                              </w:rPr>
                              <w:t>E-mail：haozejia@126.com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2" o:spid="_x0000_s1026" o:spt="202" type="#_x0000_t202" style="position:absolute;left:0pt;margin-left:6pt;margin-top:2.65pt;height:41pt;width:489.75pt;z-index:251662336;mso-width-relative:page;mso-height-relative:page;" fillcolor="#CEEACA [3201]" filled="t" stroked="t" coordsize="21600,21600" o:gfxdata="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B1QcVe2AAAAAcB&#10;AAAPAAAAAAAAAAEAIAAAACIAAABkcnMvZG93bnJldi54bWxQSwECFAAUAAAACACHTuJAuFdS1VQC&#10;AAC+BAAADgAAAAAAAAABACAAAAAnAQAAZHJzL2Uyb0RvYy54bWxQSwUGAAAAAAYABgBZAQAA7QUA&#10;AAAA&#10;">
                <v:fill on="t" focussize="0,0"/>
                <v:stroke weight="0.5pt" color="#000000" joinstyle="round"/>
                <v:imagedata o:title=""/>
                <o:lock v:ext="edit" aspectratio="f"/>
                <v:textbox>
                  <w:txbxContent>
                    <w:p w14:paraId="2F21277C">
                      <w:pPr>
                        <w:jc w:val="center"/>
                        <w:rPr>
                          <w:rFonts w:hint="default" w:ascii="Arial" w:hAnsi="Arial" w:cs="Arial"/>
                          <w:sz w:val="22"/>
                          <w:szCs w:val="22"/>
                          <w:lang w:val="en-US"/>
                        </w:rPr>
                      </w:pPr>
                      <w:r>
                        <w:rPr>
                          <w:rFonts w:hint="eastAsia"/>
                          <w:sz w:val="24"/>
                          <w:szCs w:val="24"/>
                          <w:lang w:val="en-US" w:eastAsia="zh-CN"/>
                        </w:rPr>
                        <w:t>HAO</w:t>
                      </w:r>
                      <w:r>
                        <w:rPr>
                          <w:sz w:val="24"/>
                          <w:szCs w:val="24"/>
                        </w:rPr>
                        <w:t xml:space="preserve"> </w:t>
                      </w:r>
                      <w:r>
                        <w:rPr>
                          <w:rFonts w:hint="eastAsia"/>
                          <w:sz w:val="24"/>
                          <w:szCs w:val="24"/>
                          <w:lang w:val="en-US" w:eastAsia="zh-CN"/>
                        </w:rPr>
                        <w:t xml:space="preserve">Zejia, </w:t>
                      </w:r>
                      <w:r>
                        <w:rPr>
                          <w:rFonts w:hint="eastAsia"/>
                          <w:sz w:val="24"/>
                          <w:szCs w:val="24"/>
                          <w:highlight w:val="none"/>
                        </w:rPr>
                        <w:t xml:space="preserve">China </w:t>
                      </w:r>
                      <w:r>
                        <w:rPr>
                          <w:rFonts w:hint="eastAsia"/>
                          <w:sz w:val="24"/>
                          <w:szCs w:val="24"/>
                          <w:highlight w:val="none"/>
                          <w:lang w:val="en-US" w:eastAsia="zh-CN"/>
                        </w:rPr>
                        <w:t>S</w:t>
                      </w:r>
                      <w:r>
                        <w:rPr>
                          <w:rFonts w:hint="eastAsia"/>
                          <w:sz w:val="24"/>
                          <w:szCs w:val="24"/>
                          <w:highlight w:val="none"/>
                        </w:rPr>
                        <w:t xml:space="preserve">outh-to-north </w:t>
                      </w:r>
                      <w:r>
                        <w:rPr>
                          <w:rFonts w:hint="eastAsia"/>
                          <w:sz w:val="24"/>
                          <w:szCs w:val="24"/>
                          <w:highlight w:val="none"/>
                          <w:lang w:val="en-US" w:eastAsia="zh-CN"/>
                        </w:rPr>
                        <w:t>W</w:t>
                      </w:r>
                      <w:r>
                        <w:rPr>
                          <w:rFonts w:hint="eastAsia"/>
                          <w:sz w:val="24"/>
                          <w:szCs w:val="24"/>
                          <w:highlight w:val="none"/>
                        </w:rPr>
                        <w:t xml:space="preserve">ater Diversion </w:t>
                      </w:r>
                      <w:r>
                        <w:rPr>
                          <w:rFonts w:hint="eastAsia"/>
                          <w:sz w:val="24"/>
                          <w:szCs w:val="24"/>
                          <w:highlight w:val="none"/>
                          <w:lang w:val="en-US" w:eastAsia="zh-CN"/>
                        </w:rPr>
                        <w:t>Middle Route</w:t>
                      </w:r>
                      <w:r>
                        <w:rPr>
                          <w:rFonts w:hint="eastAsia"/>
                          <w:sz w:val="24"/>
                          <w:szCs w:val="24"/>
                          <w:highlight w:val="none"/>
                        </w:rPr>
                        <w:t xml:space="preserve"> </w:t>
                      </w:r>
                      <w:r>
                        <w:rPr>
                          <w:rFonts w:hint="eastAsia"/>
                          <w:sz w:val="24"/>
                          <w:szCs w:val="24"/>
                          <w:highlight w:val="none"/>
                          <w:lang w:val="en-US" w:eastAsia="zh-CN"/>
                        </w:rPr>
                        <w:t>C</w:t>
                      </w:r>
                      <w:r>
                        <w:rPr>
                          <w:rFonts w:hint="eastAsia"/>
                          <w:sz w:val="24"/>
                          <w:szCs w:val="24"/>
                          <w:highlight w:val="none"/>
                        </w:rPr>
                        <w:t>o</w:t>
                      </w:r>
                      <w:r>
                        <w:rPr>
                          <w:rFonts w:hint="eastAsia"/>
                          <w:sz w:val="24"/>
                          <w:szCs w:val="24"/>
                          <w:highlight w:val="none"/>
                          <w:lang w:val="en-US" w:eastAsia="zh-CN"/>
                        </w:rPr>
                        <w:t>rporation Limi</w:t>
                      </w:r>
                      <w:r>
                        <w:rPr>
                          <w:rFonts w:hint="eastAsia"/>
                          <w:sz w:val="24"/>
                          <w:szCs w:val="24"/>
                          <w:highlight w:val="none"/>
                        </w:rPr>
                        <w:t>t</w:t>
                      </w:r>
                      <w:r>
                        <w:rPr>
                          <w:rFonts w:hint="eastAsia"/>
                          <w:sz w:val="24"/>
                          <w:szCs w:val="24"/>
                          <w:highlight w:val="none"/>
                          <w:lang w:val="en-US" w:eastAsia="zh-CN"/>
                        </w:rPr>
                        <w:t>e</w:t>
                      </w:r>
                      <w:r>
                        <w:rPr>
                          <w:rFonts w:hint="eastAsia"/>
                          <w:sz w:val="24"/>
                          <w:szCs w:val="24"/>
                          <w:highlight w:val="none"/>
                        </w:rPr>
                        <w:t>d</w:t>
                      </w:r>
                      <w:r>
                        <w:rPr>
                          <w:rFonts w:hint="eastAsia"/>
                          <w:sz w:val="24"/>
                          <w:szCs w:val="24"/>
                          <w:highlight w:val="none"/>
                          <w:lang w:eastAsia="zh-CN"/>
                        </w:rPr>
                        <w:t>，</w:t>
                      </w:r>
                      <w:r>
                        <w:rPr>
                          <w:rFonts w:hint="eastAsia"/>
                          <w:sz w:val="24"/>
                          <w:szCs w:val="24"/>
                          <w:highlight w:val="none"/>
                          <w:lang w:val="en-US" w:eastAsia="zh-CN"/>
                        </w:rPr>
                        <w:t>No. 3,</w:t>
                      </w:r>
                      <w:r>
                        <w:rPr>
                          <w:rFonts w:hint="eastAsia"/>
                          <w:sz w:val="24"/>
                          <w:szCs w:val="24"/>
                          <w:lang w:val="en-US" w:eastAsia="zh-CN"/>
                        </w:rPr>
                        <w:t xml:space="preserve"> Yuyunatannanlu. Haidian District,</w:t>
                      </w:r>
                      <w:r>
                        <w:rPr>
                          <w:rFonts w:hint="eastAsia"/>
                          <w:sz w:val="24"/>
                          <w:szCs w:val="24"/>
                          <w:highlight w:val="none"/>
                        </w:rPr>
                        <w:t xml:space="preserve"> Beijing 100038</w:t>
                      </w:r>
                      <w:r>
                        <w:rPr>
                          <w:rFonts w:hint="eastAsia"/>
                          <w:sz w:val="24"/>
                          <w:szCs w:val="24"/>
                          <w:highlight w:val="none"/>
                          <w:lang w:val="en-US" w:eastAsia="zh-CN"/>
                        </w:rPr>
                        <w:t>,</w:t>
                      </w:r>
                      <w:r>
                        <w:rPr>
                          <w:rFonts w:hint="eastAsia"/>
                          <w:sz w:val="24"/>
                          <w:szCs w:val="24"/>
                          <w:lang w:val="en-US" w:eastAsia="zh-CN"/>
                        </w:rPr>
                        <w:t xml:space="preserve"> China. </w:t>
                      </w:r>
                      <w:r>
                        <w:rPr>
                          <w:rFonts w:hint="eastAsia"/>
                          <w:sz w:val="24"/>
                          <w:szCs w:val="24"/>
                        </w:rPr>
                        <w:t>E-mail：haozejia@126.com</w:t>
                      </w:r>
                    </w:p>
                  </w:txbxContent>
                </v:textbox>
              </v:shape>
            </w:pict>
          </mc:Fallback>
        </mc:AlternateContent>
      </w:r>
    </w:p>
    <w:p w14:paraId="70B2F850">
      <w:pPr>
        <w:tabs>
          <w:tab w:val="left" w:pos="2340"/>
          <w:tab w:val="left" w:pos="4320"/>
          <w:tab w:val="left" w:pos="6660"/>
        </w:tabs>
        <w:spacing w:line="22" w:lineRule="atLeast"/>
        <w:jc w:val="center"/>
        <w:rPr>
          <w:rFonts w:ascii="Arial" w:hAnsi="Arial" w:cs="Arial"/>
          <w:sz w:val="22"/>
          <w:szCs w:val="22"/>
        </w:rPr>
      </w:pPr>
    </w:p>
    <w:p w14:paraId="16B27A64">
      <w:pPr>
        <w:tabs>
          <w:tab w:val="left" w:pos="2340"/>
          <w:tab w:val="left" w:pos="4320"/>
          <w:tab w:val="left" w:pos="6660"/>
        </w:tabs>
        <w:spacing w:line="22" w:lineRule="atLeast"/>
        <w:rPr>
          <w:rFonts w:ascii="Arial" w:hAnsi="Arial" w:cs="Arial"/>
          <w:sz w:val="22"/>
          <w:szCs w:val="22"/>
        </w:rPr>
      </w:pPr>
    </w:p>
    <w:p w14:paraId="3752FF6F">
      <w:pPr>
        <w:tabs>
          <w:tab w:val="left" w:pos="2340"/>
          <w:tab w:val="left" w:pos="4320"/>
          <w:tab w:val="left" w:pos="6660"/>
        </w:tabs>
        <w:spacing w:line="22" w:lineRule="atLeast"/>
        <w:jc w:val="center"/>
        <w:rPr>
          <w:rFonts w:ascii="Arial" w:hAnsi="Arial" w:cs="Arial"/>
          <w:sz w:val="22"/>
          <w:szCs w:val="22"/>
        </w:rPr>
      </w:pPr>
    </w:p>
    <w:p w14:paraId="1B822D27">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Co-Author Information (Author Full Name, Company Affiliation/Employer, Address, Phone, email</w:t>
      </w:r>
    </w:p>
    <w:p w14:paraId="6C0ADF2C">
      <w:pPr>
        <w:tabs>
          <w:tab w:val="left" w:pos="2340"/>
          <w:tab w:val="left" w:pos="4320"/>
          <w:tab w:val="left" w:pos="6660"/>
        </w:tabs>
        <w:spacing w:line="22" w:lineRule="atLeast"/>
        <w:jc w:val="center"/>
        <w:rPr>
          <w:rFonts w:ascii="Arial" w:hAnsi="Arial" w:cs="Arial"/>
          <w:sz w:val="22"/>
          <w:szCs w:val="22"/>
        </w:rPr>
      </w:pPr>
      <w:r>
        <w:rPr>
          <w:rFonts w:ascii="Arial" w:hAnsi="Arial" w:cs="Arial"/>
          <w:b/>
          <w:sz w:val="22"/>
          <w:szCs w:val="22"/>
        </w:rPr>
        <mc:AlternateContent>
          <mc:Choice Requires="wps">
            <w:drawing>
              <wp:anchor distT="0" distB="0" distL="114300" distR="114300" simplePos="0" relativeHeight="251663360" behindDoc="0" locked="0" layoutInCell="1" allowOverlap="1">
                <wp:simplePos x="0" y="0"/>
                <wp:positionH relativeFrom="column">
                  <wp:posOffset>76200</wp:posOffset>
                </wp:positionH>
                <wp:positionV relativeFrom="paragraph">
                  <wp:posOffset>68580</wp:posOffset>
                </wp:positionV>
                <wp:extent cx="6219825" cy="419100"/>
                <wp:effectExtent l="0" t="0" r="28575" b="19050"/>
                <wp:wrapNone/>
                <wp:docPr id="1669799421"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5A01B07A">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2" o:spid="_x0000_s1026" o:spt="202" type="#_x0000_t202" style="position:absolute;left:0pt;margin-left:6pt;margin-top:5.4pt;height:33pt;width:489.75pt;z-index:251663360;mso-width-relative:page;mso-height-relative:page;" fillcolor="#CEEACA [3201]" filled="t" stroked="t" coordsize="21600,21600" o:gfxdata="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M+/vffYAAAACAEA&#10;AA8AAAAAAAAAAQAgAAAAIgAAAGRycy9kb3ducmV2LnhtbFBLAQIUABQAAAAIAIdO4kDSUsJ6UwIA&#10;AL8EAAAOAAAAAAAAAAEAIAAAACcBAABkcnMvZTJvRG9jLnhtbFBLBQYAAAAABgAGAFkBAADsBQAA&#10;AAA=&#10;">
                <v:fill on="t" focussize="0,0"/>
                <v:stroke weight="0.5pt" color="#000000" joinstyle="round"/>
                <v:imagedata o:title=""/>
                <o:lock v:ext="edit" aspectratio="f"/>
                <v:textbox>
                  <w:txbxContent>
                    <w:p w14:paraId="5A01B07A">
                      <w:pPr>
                        <w:rPr>
                          <w:rFonts w:ascii="Arial" w:hAnsi="Arial" w:cs="Arial"/>
                          <w:sz w:val="22"/>
                          <w:szCs w:val="22"/>
                        </w:rPr>
                      </w:pPr>
                    </w:p>
                  </w:txbxContent>
                </v:textbox>
              </v:shape>
            </w:pict>
          </mc:Fallback>
        </mc:AlternateContent>
      </w:r>
    </w:p>
    <w:p w14:paraId="75659007">
      <w:pPr>
        <w:tabs>
          <w:tab w:val="left" w:pos="2340"/>
          <w:tab w:val="left" w:pos="4320"/>
          <w:tab w:val="left" w:pos="6660"/>
        </w:tabs>
        <w:spacing w:line="22" w:lineRule="atLeast"/>
        <w:jc w:val="center"/>
        <w:rPr>
          <w:rFonts w:ascii="Arial" w:hAnsi="Arial" w:cs="Arial"/>
          <w:sz w:val="22"/>
          <w:szCs w:val="22"/>
          <w:vertAlign w:val="superscript"/>
        </w:rPr>
      </w:pPr>
    </w:p>
    <w:p w14:paraId="56F40FBB">
      <w:pPr>
        <w:tabs>
          <w:tab w:val="left" w:pos="2340"/>
          <w:tab w:val="left" w:pos="4320"/>
          <w:tab w:val="left" w:pos="6660"/>
        </w:tabs>
        <w:spacing w:line="0" w:lineRule="atLeast"/>
        <w:rPr>
          <w:rFonts w:ascii="Arial" w:hAnsi="Arial" w:cs="Arial"/>
          <w:sz w:val="22"/>
          <w:szCs w:val="22"/>
        </w:rPr>
      </w:pPr>
    </w:p>
    <w:p w14:paraId="07F6DB49">
      <w:pPr>
        <w:tabs>
          <w:tab w:val="left" w:pos="2340"/>
          <w:tab w:val="left" w:pos="4320"/>
          <w:tab w:val="left" w:pos="6660"/>
        </w:tabs>
        <w:spacing w:line="0" w:lineRule="atLeast"/>
        <w:rPr>
          <w:rFonts w:ascii="Arial" w:hAnsi="Arial" w:cs="Arial"/>
          <w:sz w:val="22"/>
          <w:szCs w:val="22"/>
        </w:rPr>
      </w:pPr>
    </w:p>
    <w:p w14:paraId="28C4A3BE">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Co-Author Information (Author Full Name, Company Affiliation/Employer, Address, Phone, email</w:t>
      </w:r>
    </w:p>
    <w:p w14:paraId="1A623C6F">
      <w:pPr>
        <w:tabs>
          <w:tab w:val="left" w:pos="2340"/>
          <w:tab w:val="left" w:pos="4320"/>
          <w:tab w:val="left" w:pos="6660"/>
        </w:tabs>
        <w:spacing w:line="22" w:lineRule="atLeast"/>
        <w:jc w:val="center"/>
        <w:rPr>
          <w:rFonts w:ascii="Arial" w:hAnsi="Arial" w:cs="Arial"/>
          <w:b/>
          <w:sz w:val="22"/>
          <w:szCs w:val="22"/>
        </w:rPr>
      </w:pPr>
      <w:r>
        <w:rPr>
          <w:rFonts w:ascii="Arial" w:hAnsi="Arial" w:cs="Arial"/>
          <w:b/>
          <w:sz w:val="22"/>
          <w:szCs w:val="22"/>
        </w:rPr>
        <mc:AlternateContent>
          <mc:Choice Requires="wps">
            <w:drawing>
              <wp:anchor distT="0" distB="0" distL="114300" distR="114300" simplePos="0" relativeHeight="251664384" behindDoc="0" locked="0" layoutInCell="1" allowOverlap="1">
                <wp:simplePos x="0" y="0"/>
                <wp:positionH relativeFrom="column">
                  <wp:posOffset>76200</wp:posOffset>
                </wp:positionH>
                <wp:positionV relativeFrom="paragraph">
                  <wp:posOffset>84455</wp:posOffset>
                </wp:positionV>
                <wp:extent cx="6229350" cy="419100"/>
                <wp:effectExtent l="0" t="0" r="19050" b="19050"/>
                <wp:wrapNone/>
                <wp:docPr id="333212447"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7E418C25">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2" o:spid="_x0000_s1026" o:spt="202" type="#_x0000_t202" style="position:absolute;left:0pt;margin-left:6pt;margin-top:6.65pt;height:33pt;width:490.5pt;z-index:251664384;mso-width-relative:page;mso-height-relative:page;" fillcolor="#CEEACA [3201]" filled="t" stroked="t" coordsize="21600,21600" o:gfxdata="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EwrUmPYAAAACAEAAA8A&#10;AAAAAAAAAQAgAAAAIgAAAGRycy9kb3ducmV2LnhtbFBLAQIUABQAAAAIAIdO4kACuquSUAIAAL4E&#10;AAAOAAAAAAAAAAEAIAAAACcBAABkcnMvZTJvRG9jLnhtbFBLBQYAAAAABgAGAFkBAADpBQAAAAA=&#10;">
                <v:fill on="t" focussize="0,0"/>
                <v:stroke weight="0.5pt" color="#000000" joinstyle="round"/>
                <v:imagedata o:title=""/>
                <o:lock v:ext="edit" aspectratio="f"/>
                <v:textbox>
                  <w:txbxContent>
                    <w:p w14:paraId="7E418C25">
                      <w:pPr>
                        <w:rPr>
                          <w:rFonts w:ascii="Arial" w:hAnsi="Arial" w:cs="Arial"/>
                          <w:sz w:val="22"/>
                          <w:szCs w:val="22"/>
                        </w:rPr>
                      </w:pPr>
                    </w:p>
                  </w:txbxContent>
                </v:textbox>
              </v:shape>
            </w:pict>
          </mc:Fallback>
        </mc:AlternateContent>
      </w:r>
    </w:p>
    <w:p w14:paraId="2154988A">
      <w:pPr>
        <w:tabs>
          <w:tab w:val="left" w:pos="2340"/>
          <w:tab w:val="left" w:pos="4320"/>
          <w:tab w:val="left" w:pos="6660"/>
        </w:tabs>
        <w:spacing w:line="22" w:lineRule="atLeast"/>
        <w:jc w:val="center"/>
        <w:rPr>
          <w:rFonts w:ascii="Arial" w:hAnsi="Arial" w:cs="Arial"/>
          <w:b/>
          <w:sz w:val="22"/>
          <w:szCs w:val="22"/>
        </w:rPr>
      </w:pPr>
    </w:p>
    <w:p w14:paraId="456CADD7">
      <w:pPr>
        <w:tabs>
          <w:tab w:val="left" w:pos="2340"/>
          <w:tab w:val="left" w:pos="4320"/>
          <w:tab w:val="left" w:pos="6660"/>
        </w:tabs>
        <w:spacing w:line="22" w:lineRule="atLeast"/>
        <w:jc w:val="center"/>
        <w:rPr>
          <w:rFonts w:ascii="Arial" w:hAnsi="Arial" w:cs="Arial"/>
          <w:b/>
          <w:sz w:val="22"/>
          <w:szCs w:val="22"/>
        </w:rPr>
      </w:pPr>
    </w:p>
    <w:p w14:paraId="3AC08ABC">
      <w:pPr>
        <w:tabs>
          <w:tab w:val="left" w:pos="2340"/>
          <w:tab w:val="left" w:pos="4320"/>
          <w:tab w:val="left" w:pos="6660"/>
        </w:tabs>
        <w:spacing w:line="22" w:lineRule="atLeast"/>
        <w:rPr>
          <w:rFonts w:ascii="Arial" w:hAnsi="Arial" w:cs="Arial"/>
          <w:b/>
          <w:sz w:val="22"/>
          <w:szCs w:val="22"/>
        </w:rPr>
      </w:pPr>
    </w:p>
    <w:p w14:paraId="18143337">
      <w:pPr>
        <w:tabs>
          <w:tab w:val="left" w:pos="2340"/>
          <w:tab w:val="left" w:pos="4320"/>
          <w:tab w:val="left" w:pos="6660"/>
        </w:tabs>
        <w:spacing w:line="22" w:lineRule="atLeast"/>
        <w:ind w:left="144" w:right="144"/>
        <w:rPr>
          <w:rFonts w:ascii="Arial" w:hAnsi="Arial" w:cs="Arial"/>
          <w:b/>
          <w:sz w:val="22"/>
          <w:szCs w:val="22"/>
        </w:rPr>
      </w:pPr>
    </w:p>
    <w:p w14:paraId="7555E46C">
      <w:pPr>
        <w:tabs>
          <w:tab w:val="left" w:pos="2340"/>
          <w:tab w:val="left" w:pos="4320"/>
          <w:tab w:val="left" w:pos="6660"/>
        </w:tabs>
        <w:spacing w:line="22" w:lineRule="atLeast"/>
        <w:ind w:left="144" w:right="144"/>
        <w:rPr>
          <w:rFonts w:ascii="Arial" w:hAnsi="Arial" w:cs="Arial"/>
          <w:bCs/>
          <w:sz w:val="22"/>
          <w:szCs w:val="22"/>
        </w:rPr>
      </w:pPr>
      <w:r>
        <w:rPr>
          <w:rFonts w:ascii="Arial" w:hAnsi="Arial" w:cs="Arial"/>
          <w:b/>
          <w:sz w:val="22"/>
          <w:szCs w:val="22"/>
        </w:rPr>
        <w:t>ABSTRACT</w:t>
      </w:r>
      <w:r>
        <w:rPr>
          <w:rFonts w:ascii="Arial" w:hAnsi="Arial" w:cs="Arial"/>
          <w:bCs/>
          <w:sz w:val="22"/>
          <w:szCs w:val="22"/>
        </w:rPr>
        <w:t xml:space="preserve">: Abstract shall be no more than 300 words and cannot include figures, tables, drawings, references, or equations. Abstracts should provide a brief overview of the paper, highlighting relevance to the selected topic, key findings/conclusions, and significance to the industry.  Provide Spanish translation of abstract in the provided space to aid in review and selection.  </w:t>
      </w:r>
    </w:p>
    <w:p w14:paraId="5F42186E">
      <w:pPr>
        <w:ind w:left="144" w:right="144"/>
        <w:rPr>
          <w:rFonts w:ascii="Arial" w:hAnsi="Arial" w:cs="Arial"/>
          <w:bCs/>
          <w:sz w:val="22"/>
          <w:szCs w:val="22"/>
        </w:rPr>
      </w:pPr>
    </w:p>
    <w:p w14:paraId="1C8B786A">
      <w:pPr>
        <w:ind w:left="144" w:right="144"/>
        <w:rPr>
          <w:rFonts w:ascii="Arial" w:hAnsi="Arial" w:cs="Arial"/>
          <w:bCs/>
          <w:sz w:val="22"/>
          <w:szCs w:val="22"/>
        </w:rPr>
      </w:pPr>
      <w:r>
        <w:rPr>
          <w:rFonts w:ascii="Arial" w:hAnsi="Arial" w:cs="Arial"/>
          <w:bCs/>
          <w:sz w:val="22"/>
          <w:szCs w:val="22"/>
        </w:rPr>
        <w:t xml:space="preserve">PUBLISHED </w:t>
      </w:r>
      <w:r>
        <w:rPr>
          <w:rFonts w:ascii="Arial" w:hAnsi="Arial" w:cs="Arial"/>
          <w:b/>
          <w:bCs w:val="0"/>
          <w:sz w:val="22"/>
          <w:szCs w:val="22"/>
        </w:rPr>
        <w:t xml:space="preserve">PAPER </w:t>
      </w:r>
    </w:p>
    <w:p w14:paraId="1B6D127D">
      <w:pPr>
        <w:ind w:left="144" w:right="144"/>
        <w:rPr>
          <w:rFonts w:ascii="Arial" w:hAnsi="Arial" w:cs="Arial"/>
          <w:bCs/>
          <w:sz w:val="22"/>
          <w:szCs w:val="22"/>
        </w:rPr>
      </w:pPr>
      <w:r>
        <w:rPr>
          <w:rFonts w:ascii="Arial" w:hAnsi="Arial" w:cs="Arial"/>
          <w:bCs/>
          <w:sz w:val="22"/>
          <w:szCs w:val="22"/>
        </w:rPr>
        <w:t xml:space="preserve">or </w:t>
      </w:r>
    </w:p>
    <w:p w14:paraId="74C9192A">
      <w:pPr>
        <w:ind w:left="144" w:right="144"/>
        <w:rPr>
          <w:rFonts w:ascii="Arial" w:hAnsi="Arial" w:cs="Arial"/>
          <w:bCs/>
          <w:sz w:val="22"/>
          <w:szCs w:val="22"/>
        </w:rPr>
      </w:pPr>
      <w:r>
        <w:rPr>
          <w:rFonts w:ascii="Arial" w:hAnsi="Arial" w:cs="Arial"/>
          <w:bCs/>
          <w:sz w:val="22"/>
          <w:szCs w:val="22"/>
        </w:rPr>
        <w:t xml:space="preserve">PRESENTATION ONLY </w:t>
      </w:r>
    </w:p>
    <w:p w14:paraId="0DD9254E">
      <w:pPr>
        <w:ind w:left="144" w:right="144"/>
        <w:rPr>
          <w:rFonts w:ascii="Arial" w:hAnsi="Arial" w:cs="Arial"/>
          <w:bCs/>
          <w:sz w:val="22"/>
          <w:szCs w:val="22"/>
        </w:rPr>
      </w:pPr>
      <w:r>
        <w:rPr>
          <w:rFonts w:ascii="Arial" w:hAnsi="Arial" w:cs="Arial"/>
          <w:bCs/>
          <w:sz w:val="22"/>
          <w:szCs w:val="22"/>
        </w:rPr>
        <w:t>(</w:t>
      </w:r>
      <w:r>
        <w:rPr>
          <w:rFonts w:ascii="Arial" w:hAnsi="Arial" w:cs="Arial"/>
          <w:sz w:val="22"/>
          <w:szCs w:val="22"/>
        </w:rPr>
        <w:t xml:space="preserve">Highlight </w:t>
      </w:r>
      <w:r>
        <w:rPr>
          <w:rFonts w:ascii="Arial" w:hAnsi="Arial" w:cs="Arial"/>
          <w:bCs/>
          <w:sz w:val="22"/>
          <w:szCs w:val="22"/>
        </w:rPr>
        <w:t>Choice of Published Paper or Presentation Only in Bold font</w:t>
      </w:r>
      <w:r>
        <w:rPr>
          <w:rFonts w:ascii="Arial" w:hAnsi="Arial" w:cs="Arial"/>
          <w:sz w:val="22"/>
          <w:szCs w:val="22"/>
        </w:rPr>
        <w:t>)</w:t>
      </w:r>
      <w:r>
        <w:rPr>
          <w:rFonts w:ascii="Arial" w:hAnsi="Arial" w:cs="Arial"/>
          <w:bCs/>
          <w:sz w:val="22"/>
          <w:szCs w:val="22"/>
        </w:rPr>
        <w:br w:type="page"/>
      </w:r>
    </w:p>
    <w:p w14:paraId="1EF180A2">
      <w:pPr>
        <w:tabs>
          <w:tab w:val="left" w:pos="2340"/>
          <w:tab w:val="left" w:pos="4320"/>
          <w:tab w:val="left" w:pos="6660"/>
        </w:tabs>
        <w:spacing w:line="22" w:lineRule="atLeast"/>
        <w:rPr>
          <w:rFonts w:ascii="Arial" w:hAnsi="Arial" w:cs="Arial"/>
          <w:b/>
          <w:sz w:val="22"/>
          <w:szCs w:val="22"/>
        </w:rPr>
      </w:pPr>
      <w:r>
        <w:rPr>
          <w:rFonts w:ascii="Arial" w:hAnsi="Arial" w:cs="Arial"/>
          <w:b/>
          <w:sz w:val="22"/>
          <w:szCs w:val="22"/>
        </w:rPr>
        <w:t>ENGLISH VERSION OF ABTRACT:</w:t>
      </w:r>
    </w:p>
    <w:p w14:paraId="31E09501">
      <w:pPr>
        <w:tabs>
          <w:tab w:val="left" w:pos="2340"/>
          <w:tab w:val="left" w:pos="4320"/>
          <w:tab w:val="left" w:pos="6660"/>
        </w:tabs>
        <w:spacing w:line="22" w:lineRule="atLeast"/>
        <w:jc w:val="center"/>
        <w:rPr>
          <w:rFonts w:ascii="Arial" w:hAnsi="Arial" w:cs="Arial"/>
          <w:b/>
          <w:sz w:val="22"/>
          <w:szCs w:val="22"/>
        </w:rPr>
      </w:pPr>
      <w:r>
        <w:rPr>
          <w:rFonts w:ascii="Arial" w:hAnsi="Arial" w:cs="Arial"/>
          <w:b/>
          <w:sz w:val="22"/>
          <w:szCs w:val="22"/>
        </w:rPr>
        <mc:AlternateContent>
          <mc:Choice Requires="wps">
            <w:drawing>
              <wp:anchor distT="0" distB="0" distL="114300" distR="114300" simplePos="0" relativeHeight="251661312" behindDoc="0" locked="0" layoutInCell="1" allowOverlap="1">
                <wp:simplePos x="0" y="0"/>
                <wp:positionH relativeFrom="column">
                  <wp:posOffset>9525</wp:posOffset>
                </wp:positionH>
                <wp:positionV relativeFrom="paragraph">
                  <wp:posOffset>75565</wp:posOffset>
                </wp:positionV>
                <wp:extent cx="6315075" cy="3771900"/>
                <wp:effectExtent l="5080" t="4445" r="4445" b="8255"/>
                <wp:wrapNone/>
                <wp:docPr id="1044111714" name="Text Box 2"/>
                <wp:cNvGraphicFramePr/>
                <a:graphic xmlns:a="http://schemas.openxmlformats.org/drawingml/2006/main">
                  <a:graphicData uri="http://schemas.microsoft.com/office/word/2010/wordprocessingShape">
                    <wps:wsp>
                      <wps:cNvSpPr txBox="1"/>
                      <wps:spPr>
                        <a:xfrm>
                          <a:off x="0" y="0"/>
                          <a:ext cx="6315075" cy="3771900"/>
                        </a:xfrm>
                        <a:prstGeom prst="rect">
                          <a:avLst/>
                        </a:prstGeom>
                        <a:solidFill>
                          <a:schemeClr val="lt1"/>
                        </a:solidFill>
                        <a:ln w="6350">
                          <a:solidFill>
                            <a:prstClr val="black"/>
                          </a:solidFill>
                        </a:ln>
                      </wps:spPr>
                      <wps:txbx>
                        <w:txbxContent>
                          <w:p w14:paraId="7369B4D6">
                            <w:pPr>
                              <w:rPr>
                                <w:rFonts w:ascii="Arial" w:hAnsi="Arial" w:cs="Arial"/>
                                <w:sz w:val="22"/>
                                <w:szCs w:val="22"/>
                              </w:rPr>
                            </w:pPr>
                            <w:r>
                              <w:rPr>
                                <w:rFonts w:hint="eastAsia"/>
                                <w:sz w:val="24"/>
                                <w:szCs w:val="24"/>
                              </w:rPr>
                              <w:t xml:space="preserve">With the rapid advancement </w:t>
                            </w:r>
                            <w:r>
                              <w:rPr>
                                <w:rFonts w:hint="eastAsia"/>
                                <w:sz w:val="24"/>
                                <w:szCs w:val="24"/>
                                <w:lang w:val="en-US" w:eastAsia="zh-CN"/>
                              </w:rPr>
                              <w:t>in the construction of</w:t>
                            </w:r>
                            <w:r>
                              <w:rPr>
                                <w:rFonts w:hint="eastAsia"/>
                                <w:sz w:val="24"/>
                                <w:szCs w:val="24"/>
                              </w:rPr>
                              <w:t xml:space="preserve"> digital twins and </w:t>
                            </w:r>
                            <w:r>
                              <w:rPr>
                                <w:rFonts w:hint="eastAsia"/>
                                <w:sz w:val="24"/>
                                <w:szCs w:val="24"/>
                                <w:lang w:val="en-US" w:eastAsia="zh-CN"/>
                              </w:rPr>
                              <w:t xml:space="preserve">intelligent </w:t>
                            </w:r>
                            <w:r>
                              <w:rPr>
                                <w:rFonts w:hint="eastAsia"/>
                                <w:sz w:val="24"/>
                                <w:szCs w:val="24"/>
                              </w:rPr>
                              <w:t xml:space="preserve">dams </w:t>
                            </w:r>
                            <w:r>
                              <w:rPr>
                                <w:rFonts w:hint="eastAsia"/>
                                <w:sz w:val="24"/>
                                <w:szCs w:val="24"/>
                                <w:lang w:val="en-US" w:eastAsia="zh-CN"/>
                              </w:rPr>
                              <w:t>for</w:t>
                            </w:r>
                            <w:r>
                              <w:rPr>
                                <w:rFonts w:hint="eastAsia"/>
                                <w:sz w:val="24"/>
                                <w:szCs w:val="24"/>
                              </w:rPr>
                              <w:t xml:space="preserve"> water resources and hydropower projects</w:t>
                            </w:r>
                            <w:r>
                              <w:rPr>
                                <w:rFonts w:hint="eastAsia"/>
                                <w:sz w:val="24"/>
                                <w:szCs w:val="24"/>
                                <w:lang w:val="en-US" w:eastAsia="zh-CN"/>
                              </w:rPr>
                              <w:t xml:space="preserve"> in China</w:t>
                            </w:r>
                            <w:r>
                              <w:rPr>
                                <w:rFonts w:hint="eastAsia"/>
                                <w:sz w:val="24"/>
                                <w:szCs w:val="24"/>
                              </w:rPr>
                              <w:t xml:space="preserve">, the demand for engineering safety monitoring data has become increasingly prominent. </w:t>
                            </w:r>
                            <w:r>
                              <w:rPr>
                                <w:rFonts w:hint="eastAsia"/>
                                <w:sz w:val="24"/>
                                <w:szCs w:val="24"/>
                                <w:lang w:val="en-US" w:eastAsia="zh-CN"/>
                              </w:rPr>
                              <w:t>However</w:t>
                            </w:r>
                            <w:r>
                              <w:rPr>
                                <w:rFonts w:hint="eastAsia"/>
                                <w:sz w:val="24"/>
                                <w:szCs w:val="24"/>
                              </w:rPr>
                              <w:t xml:space="preserve">, </w:t>
                            </w:r>
                            <w:r>
                              <w:rPr>
                                <w:rFonts w:hint="eastAsia"/>
                                <w:sz w:val="24"/>
                                <w:szCs w:val="24"/>
                                <w:lang w:val="en-US" w:eastAsia="zh-CN"/>
                              </w:rPr>
                              <w:t>the</w:t>
                            </w:r>
                            <w:r>
                              <w:rPr>
                                <w:rFonts w:hint="eastAsia"/>
                                <w:sz w:val="24"/>
                                <w:szCs w:val="24"/>
                              </w:rPr>
                              <w:t xml:space="preserve"> effective suppl</w:t>
                            </w:r>
                            <w:r>
                              <w:rPr>
                                <w:rFonts w:hint="eastAsia"/>
                                <w:sz w:val="24"/>
                                <w:szCs w:val="24"/>
                                <w:lang w:val="en-US" w:eastAsia="zh-CN"/>
                              </w:rPr>
                              <w:t xml:space="preserve">y of </w:t>
                            </w:r>
                            <w:r>
                              <w:rPr>
                                <w:rFonts w:hint="eastAsia"/>
                                <w:sz w:val="24"/>
                                <w:szCs w:val="24"/>
                              </w:rPr>
                              <w:t xml:space="preserve">monitoring data </w:t>
                            </w:r>
                            <w:r>
                              <w:rPr>
                                <w:rFonts w:hint="eastAsia"/>
                                <w:sz w:val="24"/>
                                <w:szCs w:val="24"/>
                                <w:lang w:val="en-US" w:eastAsia="zh-CN"/>
                              </w:rPr>
                              <w:t>with sufficient</w:t>
                            </w:r>
                            <w:r>
                              <w:rPr>
                                <w:rFonts w:hint="eastAsia"/>
                                <w:sz w:val="24"/>
                                <w:szCs w:val="24"/>
                              </w:rPr>
                              <w:t xml:space="preserve"> quality and quantity</w:t>
                            </w:r>
                            <w:r>
                              <w:rPr>
                                <w:rFonts w:hint="eastAsia"/>
                                <w:sz w:val="24"/>
                                <w:szCs w:val="24"/>
                                <w:lang w:val="en-US" w:eastAsia="zh-CN"/>
                              </w:rPr>
                              <w:t>, unfortunately, falls short of the urgent demand</w:t>
                            </w:r>
                            <w:r>
                              <w:rPr>
                                <w:rFonts w:hint="eastAsia"/>
                                <w:sz w:val="24"/>
                                <w:szCs w:val="24"/>
                              </w:rPr>
                              <w:t xml:space="preserve">. One notable issue is </w:t>
                            </w:r>
                            <w:r>
                              <w:rPr>
                                <w:rFonts w:hint="eastAsia"/>
                                <w:sz w:val="24"/>
                                <w:szCs w:val="24"/>
                                <w:lang w:val="en-US" w:eastAsia="zh-CN"/>
                              </w:rPr>
                              <w:t xml:space="preserve">that the safety </w:t>
                            </w:r>
                            <w:r>
                              <w:rPr>
                                <w:rFonts w:hint="eastAsia"/>
                                <w:sz w:val="24"/>
                                <w:szCs w:val="24"/>
                              </w:rPr>
                              <w:t xml:space="preserve">monitoring </w:t>
                            </w:r>
                            <w:r>
                              <w:rPr>
                                <w:rFonts w:hint="eastAsia"/>
                                <w:sz w:val="24"/>
                                <w:szCs w:val="24"/>
                                <w:lang w:val="en-US" w:eastAsia="zh-CN"/>
                              </w:rPr>
                              <w:t>schemes are not well tailored to meet the specific requirements of the</w:t>
                            </w:r>
                            <w:r>
                              <w:rPr>
                                <w:rFonts w:hint="eastAsia"/>
                                <w:sz w:val="24"/>
                                <w:szCs w:val="24"/>
                              </w:rPr>
                              <w:t xml:space="preserve"> projects, making it difficult to support the closed-loop process of "perception–cognition–decision–action" in engineering safety monitoring.</w:t>
                            </w:r>
                            <w:r>
                              <w:rPr>
                                <w:rFonts w:hint="eastAsia"/>
                                <w:sz w:val="24"/>
                                <w:szCs w:val="24"/>
                                <w:lang w:val="en-US" w:eastAsia="zh-CN"/>
                              </w:rPr>
                              <w:t xml:space="preserve"> </w:t>
                            </w:r>
                            <w:r>
                              <w:rPr>
                                <w:rFonts w:hint="eastAsia"/>
                                <w:sz w:val="24"/>
                                <w:szCs w:val="24"/>
                              </w:rPr>
                              <w:t xml:space="preserve">On one hand, some projects, constrained by </w:t>
                            </w:r>
                            <w:r>
                              <w:rPr>
                                <w:rFonts w:hint="eastAsia"/>
                                <w:sz w:val="24"/>
                                <w:szCs w:val="24"/>
                                <w:lang w:val="en-US" w:eastAsia="zh-CN"/>
                              </w:rPr>
                              <w:t xml:space="preserve">the past </w:t>
                            </w:r>
                            <w:r>
                              <w:rPr>
                                <w:rFonts w:hint="eastAsia"/>
                                <w:sz w:val="24"/>
                                <w:szCs w:val="24"/>
                              </w:rPr>
                              <w:t xml:space="preserve">funding limitations, have severely </w:t>
                            </w:r>
                            <w:r>
                              <w:rPr>
                                <w:rFonts w:hint="eastAsia"/>
                                <w:sz w:val="24"/>
                                <w:szCs w:val="24"/>
                                <w:lang w:val="en-US" w:eastAsia="zh-CN"/>
                              </w:rPr>
                              <w:t xml:space="preserve">inadequate </w:t>
                            </w:r>
                            <w:r>
                              <w:rPr>
                                <w:rFonts w:hint="eastAsia"/>
                                <w:sz w:val="24"/>
                                <w:szCs w:val="24"/>
                              </w:rPr>
                              <w:t xml:space="preserve">safety monitoring systems, potentially missing critical monitoring targets or opportunities to detect risks. On the other hand, due to institutional and mechanistic issues in specific historical contexts, some projects have oversized monitoring systems that still fail to achieve comprehensive coverage of critical spatial and temporal nodes. This not only leads to unnecessary waste of human and material resources during system </w:t>
                            </w:r>
                            <w:r>
                              <w:rPr>
                                <w:rFonts w:hint="eastAsia"/>
                                <w:sz w:val="24"/>
                                <w:szCs w:val="24"/>
                                <w:lang w:val="en-US" w:eastAsia="zh-CN"/>
                              </w:rPr>
                              <w:t xml:space="preserve">implementation </w:t>
                            </w:r>
                            <w:r>
                              <w:rPr>
                                <w:rFonts w:hint="eastAsia"/>
                                <w:sz w:val="24"/>
                                <w:szCs w:val="24"/>
                              </w:rPr>
                              <w:t>and operation but may also result in misleading interpretations due to irrelevant information.</w:t>
                            </w:r>
                            <w:r>
                              <w:rPr>
                                <w:rFonts w:hint="eastAsia"/>
                                <w:sz w:val="24"/>
                                <w:szCs w:val="24"/>
                                <w:lang w:val="en-US" w:eastAsia="zh-CN"/>
                              </w:rPr>
                              <w:t xml:space="preserve"> </w:t>
                            </w:r>
                            <w:r>
                              <w:rPr>
                                <w:rFonts w:hint="eastAsia"/>
                                <w:sz w:val="24"/>
                                <w:szCs w:val="24"/>
                              </w:rPr>
                              <w:t xml:space="preserve">In order to solve the above-mentioned </w:t>
                            </w:r>
                            <w:r>
                              <w:rPr>
                                <w:rFonts w:hint="eastAsia"/>
                                <w:sz w:val="24"/>
                                <w:szCs w:val="24"/>
                                <w:lang w:val="en-US" w:eastAsia="zh-CN"/>
                              </w:rPr>
                              <w:t xml:space="preserve">thorny </w:t>
                            </w:r>
                            <w:r>
                              <w:rPr>
                                <w:rFonts w:hint="eastAsia"/>
                                <w:sz w:val="24"/>
                                <w:szCs w:val="24"/>
                              </w:rPr>
                              <w:t>problems, the author</w:t>
                            </w:r>
                            <w:r>
                              <w:rPr>
                                <w:rFonts w:hint="eastAsia"/>
                                <w:sz w:val="24"/>
                                <w:szCs w:val="24"/>
                                <w:lang w:val="en-US" w:eastAsia="zh-CN"/>
                              </w:rPr>
                              <w:t>s</w:t>
                            </w:r>
                            <w:r>
                              <w:rPr>
                                <w:rFonts w:hint="eastAsia"/>
                                <w:sz w:val="24"/>
                                <w:szCs w:val="24"/>
                              </w:rPr>
                              <w:t xml:space="preserve"> suggests that the pilot post-evaluation of safety monitoring design of water conservancy and hydropower projects should be carried out </w:t>
                            </w:r>
                            <w:r>
                              <w:rPr>
                                <w:rFonts w:hint="eastAsia"/>
                                <w:sz w:val="24"/>
                                <w:szCs w:val="24"/>
                                <w:lang w:val="en-US" w:eastAsia="zh-CN"/>
                              </w:rPr>
                              <w:t>immediately</w:t>
                            </w:r>
                            <w:r>
                              <w:rPr>
                                <w:rFonts w:hint="eastAsia"/>
                                <w:sz w:val="24"/>
                                <w:szCs w:val="24"/>
                              </w:rPr>
                              <w:t xml:space="preserve">, and the </w:t>
                            </w:r>
                            <w:r>
                              <w:rPr>
                                <w:rFonts w:hint="eastAsia"/>
                                <w:i/>
                                <w:iCs/>
                                <w:sz w:val="24"/>
                                <w:szCs w:val="24"/>
                              </w:rPr>
                              <w:t xml:space="preserve">Technical Guide for Post-evaluation of </w:t>
                            </w:r>
                            <w:r>
                              <w:rPr>
                                <w:rFonts w:hint="eastAsia"/>
                                <w:i/>
                                <w:iCs/>
                                <w:sz w:val="24"/>
                                <w:szCs w:val="24"/>
                                <w:lang w:val="en-US" w:eastAsia="zh-CN"/>
                              </w:rPr>
                              <w:t xml:space="preserve">Engineering </w:t>
                            </w:r>
                            <w:r>
                              <w:rPr>
                                <w:rFonts w:hint="eastAsia"/>
                                <w:i/>
                                <w:iCs/>
                                <w:sz w:val="24"/>
                                <w:szCs w:val="24"/>
                              </w:rPr>
                              <w:t>Safety Monitoring Design of Water Conservancy and Hydropower Projects</w:t>
                            </w:r>
                            <w:r>
                              <w:rPr>
                                <w:rFonts w:hint="eastAsia"/>
                                <w:sz w:val="24"/>
                                <w:szCs w:val="24"/>
                              </w:rPr>
                              <w:t xml:space="preserve"> should be </w:t>
                            </w:r>
                            <w:r>
                              <w:rPr>
                                <w:rFonts w:hint="eastAsia"/>
                                <w:sz w:val="24"/>
                                <w:szCs w:val="24"/>
                                <w:lang w:val="en-US" w:eastAsia="zh-CN"/>
                              </w:rPr>
                              <w:t>prepar</w:t>
                            </w:r>
                            <w:r>
                              <w:rPr>
                                <w:rFonts w:hint="eastAsia"/>
                                <w:sz w:val="24"/>
                                <w:szCs w:val="24"/>
                              </w:rPr>
                              <w:t xml:space="preserve">ed as soon as possible. </w:t>
                            </w:r>
                            <w:r>
                              <w:rPr>
                                <w:rFonts w:hint="eastAsia"/>
                                <w:sz w:val="24"/>
                                <w:szCs w:val="24"/>
                                <w:lang w:val="en-US" w:eastAsia="zh-CN"/>
                              </w:rPr>
                              <w:t xml:space="preserve"> </w:t>
                            </w:r>
                            <w:r>
                              <w:rPr>
                                <w:rFonts w:hint="eastAsia"/>
                                <w:sz w:val="24"/>
                                <w:szCs w:val="24"/>
                              </w:rPr>
                              <w:t>Based on the idea</w:t>
                            </w:r>
                            <w:r>
                              <w:rPr>
                                <w:rFonts w:hint="eastAsia"/>
                                <w:sz w:val="24"/>
                                <w:szCs w:val="24"/>
                                <w:lang w:val="en-US" w:eastAsia="zh-CN"/>
                              </w:rPr>
                              <w:t>s</w:t>
                            </w:r>
                            <w:r>
                              <w:rPr>
                                <w:rFonts w:hint="eastAsia"/>
                                <w:sz w:val="24"/>
                                <w:szCs w:val="24"/>
                              </w:rPr>
                              <w:t xml:space="preserve"> and practice of post</w:t>
                            </w:r>
                            <w:r>
                              <w:rPr>
                                <w:rFonts w:hint="eastAsia"/>
                                <w:sz w:val="24"/>
                                <w:szCs w:val="24"/>
                                <w:lang w:val="en-US" w:eastAsia="zh-CN"/>
                              </w:rPr>
                              <w:t xml:space="preserve"> </w:t>
                            </w:r>
                            <w:r>
                              <w:rPr>
                                <w:rFonts w:hint="eastAsia"/>
                                <w:sz w:val="24"/>
                                <w:szCs w:val="24"/>
                              </w:rPr>
                              <w:t>evaluation</w:t>
                            </w:r>
                            <w:r>
                              <w:rPr>
                                <w:rFonts w:hint="eastAsia"/>
                                <w:sz w:val="24"/>
                                <w:szCs w:val="24"/>
                                <w:lang w:val="en-US" w:eastAsia="zh-CN"/>
                              </w:rPr>
                              <w:t xml:space="preserve"> of </w:t>
                            </w:r>
                            <w:r>
                              <w:rPr>
                                <w:rFonts w:hint="eastAsia"/>
                                <w:sz w:val="24"/>
                                <w:szCs w:val="24"/>
                              </w:rPr>
                              <w:t>project</w:t>
                            </w:r>
                            <w:r>
                              <w:rPr>
                                <w:rFonts w:hint="eastAsia"/>
                                <w:sz w:val="24"/>
                                <w:szCs w:val="24"/>
                                <w:lang w:val="en-US" w:eastAsia="zh-CN"/>
                              </w:rPr>
                              <w:t>s</w:t>
                            </w:r>
                            <w:r>
                              <w:rPr>
                                <w:rFonts w:hint="eastAsia"/>
                                <w:sz w:val="24"/>
                                <w:szCs w:val="24"/>
                              </w:rPr>
                              <w:t xml:space="preserve"> in domestic water conservancy and hydropower industry, combined with the actual </w:t>
                            </w:r>
                            <w:r>
                              <w:rPr>
                                <w:rFonts w:hint="eastAsia"/>
                                <w:sz w:val="24"/>
                                <w:szCs w:val="24"/>
                                <w:lang w:val="en-US" w:eastAsia="zh-CN"/>
                              </w:rPr>
                              <w:t xml:space="preserve">need </w:t>
                            </w:r>
                            <w:r>
                              <w:rPr>
                                <w:rFonts w:hint="eastAsia"/>
                                <w:sz w:val="24"/>
                                <w:szCs w:val="24"/>
                              </w:rPr>
                              <w:t>of safety monitoring, this paper put forward the objectives and principles of post evaluation of safety monitoring design</w:t>
                            </w:r>
                            <w:r>
                              <w:rPr>
                                <w:rFonts w:hint="eastAsia"/>
                                <w:sz w:val="24"/>
                                <w:szCs w:val="24"/>
                                <w:lang w:val="en-US" w:eastAsia="zh-CN"/>
                              </w:rPr>
                              <w:t xml:space="preserve"> for </w:t>
                            </w:r>
                            <w:r>
                              <w:rPr>
                                <w:rFonts w:hint="eastAsia"/>
                                <w:sz w:val="24"/>
                                <w:szCs w:val="24"/>
                              </w:rPr>
                              <w:t xml:space="preserve">water conservancy and hydropower </w:t>
                            </w:r>
                            <w:r>
                              <w:rPr>
                                <w:rFonts w:hint="eastAsia"/>
                                <w:sz w:val="24"/>
                                <w:szCs w:val="24"/>
                                <w:lang w:val="en-US" w:eastAsia="zh-CN"/>
                              </w:rPr>
                              <w:t>projects</w:t>
                            </w:r>
                            <w:r>
                              <w:rPr>
                                <w:rFonts w:hint="eastAsia"/>
                                <w:sz w:val="24"/>
                                <w:szCs w:val="24"/>
                              </w:rPr>
                              <w:t>, and preliminarily dr</w:t>
                            </w:r>
                            <w:r>
                              <w:rPr>
                                <w:rFonts w:hint="eastAsia"/>
                                <w:sz w:val="24"/>
                                <w:szCs w:val="24"/>
                                <w:lang w:val="en-US" w:eastAsia="zh-CN"/>
                              </w:rPr>
                              <w:t>ew</w:t>
                            </w:r>
                            <w:r>
                              <w:rPr>
                                <w:rFonts w:hint="eastAsia"/>
                                <w:sz w:val="24"/>
                                <w:szCs w:val="24"/>
                              </w:rPr>
                              <w:t xml:space="preserve"> up the main contents and methods.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2" o:spid="_x0000_s1026" o:spt="202" type="#_x0000_t202" style="position:absolute;left:0pt;margin-left:0.75pt;margin-top:5.95pt;height:297pt;width:497.25pt;z-index:251661312;mso-width-relative:page;mso-height-relative:page;" fillcolor="#CEEACA [3201]" filled="t" stroked="t" coordsize="21600,21600" o:gfxdata="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LY0tHnVAAAACAEAAA8A&#10;AAAAAAAAAQAgAAAAIgAAAGRycy9kb3ducmV2LnhtbFBLAQIUABQAAAAIAIdO4kA/XLVDUwIAAMAE&#10;AAAOAAAAAAAAAAEAIAAAACQBAABkcnMvZTJvRG9jLnhtbFBLBQYAAAAABgAGAFkBAADpBQAAAAA=&#10;">
                <v:fill on="t" focussize="0,0"/>
                <v:stroke weight="0.5pt" color="#000000" joinstyle="round"/>
                <v:imagedata o:title=""/>
                <o:lock v:ext="edit" aspectratio="f"/>
                <v:textbox>
                  <w:txbxContent>
                    <w:p w14:paraId="7369B4D6">
                      <w:pPr>
                        <w:rPr>
                          <w:rFonts w:ascii="Arial" w:hAnsi="Arial" w:cs="Arial"/>
                          <w:sz w:val="22"/>
                          <w:szCs w:val="22"/>
                        </w:rPr>
                      </w:pPr>
                      <w:r>
                        <w:rPr>
                          <w:rFonts w:hint="eastAsia"/>
                          <w:sz w:val="24"/>
                          <w:szCs w:val="24"/>
                        </w:rPr>
                        <w:t xml:space="preserve">With the rapid advancement </w:t>
                      </w:r>
                      <w:r>
                        <w:rPr>
                          <w:rFonts w:hint="eastAsia"/>
                          <w:sz w:val="24"/>
                          <w:szCs w:val="24"/>
                          <w:lang w:val="en-US" w:eastAsia="zh-CN"/>
                        </w:rPr>
                        <w:t>in the construction of</w:t>
                      </w:r>
                      <w:r>
                        <w:rPr>
                          <w:rFonts w:hint="eastAsia"/>
                          <w:sz w:val="24"/>
                          <w:szCs w:val="24"/>
                        </w:rPr>
                        <w:t xml:space="preserve"> digital twins and </w:t>
                      </w:r>
                      <w:r>
                        <w:rPr>
                          <w:rFonts w:hint="eastAsia"/>
                          <w:sz w:val="24"/>
                          <w:szCs w:val="24"/>
                          <w:lang w:val="en-US" w:eastAsia="zh-CN"/>
                        </w:rPr>
                        <w:t xml:space="preserve">intelligent </w:t>
                      </w:r>
                      <w:r>
                        <w:rPr>
                          <w:rFonts w:hint="eastAsia"/>
                          <w:sz w:val="24"/>
                          <w:szCs w:val="24"/>
                        </w:rPr>
                        <w:t xml:space="preserve">dams </w:t>
                      </w:r>
                      <w:r>
                        <w:rPr>
                          <w:rFonts w:hint="eastAsia"/>
                          <w:sz w:val="24"/>
                          <w:szCs w:val="24"/>
                          <w:lang w:val="en-US" w:eastAsia="zh-CN"/>
                        </w:rPr>
                        <w:t>for</w:t>
                      </w:r>
                      <w:r>
                        <w:rPr>
                          <w:rFonts w:hint="eastAsia"/>
                          <w:sz w:val="24"/>
                          <w:szCs w:val="24"/>
                        </w:rPr>
                        <w:t xml:space="preserve"> water resources and hydropower projects</w:t>
                      </w:r>
                      <w:r>
                        <w:rPr>
                          <w:rFonts w:hint="eastAsia"/>
                          <w:sz w:val="24"/>
                          <w:szCs w:val="24"/>
                          <w:lang w:val="en-US" w:eastAsia="zh-CN"/>
                        </w:rPr>
                        <w:t xml:space="preserve"> in China</w:t>
                      </w:r>
                      <w:r>
                        <w:rPr>
                          <w:rFonts w:hint="eastAsia"/>
                          <w:sz w:val="24"/>
                          <w:szCs w:val="24"/>
                        </w:rPr>
                        <w:t xml:space="preserve">, the demand for engineering safety monitoring data has become increasingly prominent. </w:t>
                      </w:r>
                      <w:r>
                        <w:rPr>
                          <w:rFonts w:hint="eastAsia"/>
                          <w:sz w:val="24"/>
                          <w:szCs w:val="24"/>
                          <w:lang w:val="en-US" w:eastAsia="zh-CN"/>
                        </w:rPr>
                        <w:t>However</w:t>
                      </w:r>
                      <w:r>
                        <w:rPr>
                          <w:rFonts w:hint="eastAsia"/>
                          <w:sz w:val="24"/>
                          <w:szCs w:val="24"/>
                        </w:rPr>
                        <w:t xml:space="preserve">, </w:t>
                      </w:r>
                      <w:r>
                        <w:rPr>
                          <w:rFonts w:hint="eastAsia"/>
                          <w:sz w:val="24"/>
                          <w:szCs w:val="24"/>
                          <w:lang w:val="en-US" w:eastAsia="zh-CN"/>
                        </w:rPr>
                        <w:t>the</w:t>
                      </w:r>
                      <w:r>
                        <w:rPr>
                          <w:rFonts w:hint="eastAsia"/>
                          <w:sz w:val="24"/>
                          <w:szCs w:val="24"/>
                        </w:rPr>
                        <w:t xml:space="preserve"> effective suppl</w:t>
                      </w:r>
                      <w:r>
                        <w:rPr>
                          <w:rFonts w:hint="eastAsia"/>
                          <w:sz w:val="24"/>
                          <w:szCs w:val="24"/>
                          <w:lang w:val="en-US" w:eastAsia="zh-CN"/>
                        </w:rPr>
                        <w:t xml:space="preserve">y of </w:t>
                      </w:r>
                      <w:r>
                        <w:rPr>
                          <w:rFonts w:hint="eastAsia"/>
                          <w:sz w:val="24"/>
                          <w:szCs w:val="24"/>
                        </w:rPr>
                        <w:t xml:space="preserve">monitoring data </w:t>
                      </w:r>
                      <w:r>
                        <w:rPr>
                          <w:rFonts w:hint="eastAsia"/>
                          <w:sz w:val="24"/>
                          <w:szCs w:val="24"/>
                          <w:lang w:val="en-US" w:eastAsia="zh-CN"/>
                        </w:rPr>
                        <w:t>with sufficient</w:t>
                      </w:r>
                      <w:r>
                        <w:rPr>
                          <w:rFonts w:hint="eastAsia"/>
                          <w:sz w:val="24"/>
                          <w:szCs w:val="24"/>
                        </w:rPr>
                        <w:t xml:space="preserve"> quality and quantity</w:t>
                      </w:r>
                      <w:r>
                        <w:rPr>
                          <w:rFonts w:hint="eastAsia"/>
                          <w:sz w:val="24"/>
                          <w:szCs w:val="24"/>
                          <w:lang w:val="en-US" w:eastAsia="zh-CN"/>
                        </w:rPr>
                        <w:t>, unfortunately, falls short of the urgent demand</w:t>
                      </w:r>
                      <w:r>
                        <w:rPr>
                          <w:rFonts w:hint="eastAsia"/>
                          <w:sz w:val="24"/>
                          <w:szCs w:val="24"/>
                        </w:rPr>
                        <w:t xml:space="preserve">. One notable issue is </w:t>
                      </w:r>
                      <w:r>
                        <w:rPr>
                          <w:rFonts w:hint="eastAsia"/>
                          <w:sz w:val="24"/>
                          <w:szCs w:val="24"/>
                          <w:lang w:val="en-US" w:eastAsia="zh-CN"/>
                        </w:rPr>
                        <w:t xml:space="preserve">that the safety </w:t>
                      </w:r>
                      <w:r>
                        <w:rPr>
                          <w:rFonts w:hint="eastAsia"/>
                          <w:sz w:val="24"/>
                          <w:szCs w:val="24"/>
                        </w:rPr>
                        <w:t xml:space="preserve">monitoring </w:t>
                      </w:r>
                      <w:r>
                        <w:rPr>
                          <w:rFonts w:hint="eastAsia"/>
                          <w:sz w:val="24"/>
                          <w:szCs w:val="24"/>
                          <w:lang w:val="en-US" w:eastAsia="zh-CN"/>
                        </w:rPr>
                        <w:t>schemes are not well tailored to meet the specific requirements of the</w:t>
                      </w:r>
                      <w:r>
                        <w:rPr>
                          <w:rFonts w:hint="eastAsia"/>
                          <w:sz w:val="24"/>
                          <w:szCs w:val="24"/>
                        </w:rPr>
                        <w:t xml:space="preserve"> projects, making it difficult to support the closed-loop process of "perception–cognition–decision–action" in engineering safety monitoring.</w:t>
                      </w:r>
                      <w:r>
                        <w:rPr>
                          <w:rFonts w:hint="eastAsia"/>
                          <w:sz w:val="24"/>
                          <w:szCs w:val="24"/>
                          <w:lang w:val="en-US" w:eastAsia="zh-CN"/>
                        </w:rPr>
                        <w:t xml:space="preserve"> </w:t>
                      </w:r>
                      <w:r>
                        <w:rPr>
                          <w:rFonts w:hint="eastAsia"/>
                          <w:sz w:val="24"/>
                          <w:szCs w:val="24"/>
                        </w:rPr>
                        <w:t xml:space="preserve">On one hand, some projects, constrained by </w:t>
                      </w:r>
                      <w:r>
                        <w:rPr>
                          <w:rFonts w:hint="eastAsia"/>
                          <w:sz w:val="24"/>
                          <w:szCs w:val="24"/>
                          <w:lang w:val="en-US" w:eastAsia="zh-CN"/>
                        </w:rPr>
                        <w:t xml:space="preserve">the past </w:t>
                      </w:r>
                      <w:r>
                        <w:rPr>
                          <w:rFonts w:hint="eastAsia"/>
                          <w:sz w:val="24"/>
                          <w:szCs w:val="24"/>
                        </w:rPr>
                        <w:t xml:space="preserve">funding limitations, have severely </w:t>
                      </w:r>
                      <w:r>
                        <w:rPr>
                          <w:rFonts w:hint="eastAsia"/>
                          <w:sz w:val="24"/>
                          <w:szCs w:val="24"/>
                          <w:lang w:val="en-US" w:eastAsia="zh-CN"/>
                        </w:rPr>
                        <w:t xml:space="preserve">inadequate </w:t>
                      </w:r>
                      <w:r>
                        <w:rPr>
                          <w:rFonts w:hint="eastAsia"/>
                          <w:sz w:val="24"/>
                          <w:szCs w:val="24"/>
                        </w:rPr>
                        <w:t xml:space="preserve">safety monitoring systems, potentially missing critical monitoring targets or opportunities to detect risks. On the other hand, due to institutional and mechanistic issues in specific historical contexts, some projects have oversized monitoring systems that still fail to achieve comprehensive coverage of critical spatial and temporal nodes. This not only leads to unnecessary waste of human and material resources during system </w:t>
                      </w:r>
                      <w:r>
                        <w:rPr>
                          <w:rFonts w:hint="eastAsia"/>
                          <w:sz w:val="24"/>
                          <w:szCs w:val="24"/>
                          <w:lang w:val="en-US" w:eastAsia="zh-CN"/>
                        </w:rPr>
                        <w:t xml:space="preserve">implementation </w:t>
                      </w:r>
                      <w:r>
                        <w:rPr>
                          <w:rFonts w:hint="eastAsia"/>
                          <w:sz w:val="24"/>
                          <w:szCs w:val="24"/>
                        </w:rPr>
                        <w:t>and operation but may also result in misleading interpretations due to irrelevant information.</w:t>
                      </w:r>
                      <w:r>
                        <w:rPr>
                          <w:rFonts w:hint="eastAsia"/>
                          <w:sz w:val="24"/>
                          <w:szCs w:val="24"/>
                          <w:lang w:val="en-US" w:eastAsia="zh-CN"/>
                        </w:rPr>
                        <w:t xml:space="preserve"> </w:t>
                      </w:r>
                      <w:r>
                        <w:rPr>
                          <w:rFonts w:hint="eastAsia"/>
                          <w:sz w:val="24"/>
                          <w:szCs w:val="24"/>
                        </w:rPr>
                        <w:t xml:space="preserve">In order to solve the above-mentioned </w:t>
                      </w:r>
                      <w:r>
                        <w:rPr>
                          <w:rFonts w:hint="eastAsia"/>
                          <w:sz w:val="24"/>
                          <w:szCs w:val="24"/>
                          <w:lang w:val="en-US" w:eastAsia="zh-CN"/>
                        </w:rPr>
                        <w:t xml:space="preserve">thorny </w:t>
                      </w:r>
                      <w:r>
                        <w:rPr>
                          <w:rFonts w:hint="eastAsia"/>
                          <w:sz w:val="24"/>
                          <w:szCs w:val="24"/>
                        </w:rPr>
                        <w:t>problems, the author</w:t>
                      </w:r>
                      <w:r>
                        <w:rPr>
                          <w:rFonts w:hint="eastAsia"/>
                          <w:sz w:val="24"/>
                          <w:szCs w:val="24"/>
                          <w:lang w:val="en-US" w:eastAsia="zh-CN"/>
                        </w:rPr>
                        <w:t>s</w:t>
                      </w:r>
                      <w:r>
                        <w:rPr>
                          <w:rFonts w:hint="eastAsia"/>
                          <w:sz w:val="24"/>
                          <w:szCs w:val="24"/>
                        </w:rPr>
                        <w:t xml:space="preserve"> suggests that the pilot post-evaluation of safety monitoring design of water conservancy and hydropower projects should be carried out </w:t>
                      </w:r>
                      <w:r>
                        <w:rPr>
                          <w:rFonts w:hint="eastAsia"/>
                          <w:sz w:val="24"/>
                          <w:szCs w:val="24"/>
                          <w:lang w:val="en-US" w:eastAsia="zh-CN"/>
                        </w:rPr>
                        <w:t>immediately</w:t>
                      </w:r>
                      <w:r>
                        <w:rPr>
                          <w:rFonts w:hint="eastAsia"/>
                          <w:sz w:val="24"/>
                          <w:szCs w:val="24"/>
                        </w:rPr>
                        <w:t xml:space="preserve">, and the </w:t>
                      </w:r>
                      <w:r>
                        <w:rPr>
                          <w:rFonts w:hint="eastAsia"/>
                          <w:i/>
                          <w:iCs/>
                          <w:sz w:val="24"/>
                          <w:szCs w:val="24"/>
                        </w:rPr>
                        <w:t xml:space="preserve">Technical Guide for Post-evaluation of </w:t>
                      </w:r>
                      <w:r>
                        <w:rPr>
                          <w:rFonts w:hint="eastAsia"/>
                          <w:i/>
                          <w:iCs/>
                          <w:sz w:val="24"/>
                          <w:szCs w:val="24"/>
                          <w:lang w:val="en-US" w:eastAsia="zh-CN"/>
                        </w:rPr>
                        <w:t xml:space="preserve">Engineering </w:t>
                      </w:r>
                      <w:r>
                        <w:rPr>
                          <w:rFonts w:hint="eastAsia"/>
                          <w:i/>
                          <w:iCs/>
                          <w:sz w:val="24"/>
                          <w:szCs w:val="24"/>
                        </w:rPr>
                        <w:t>Safety Monitoring Design of Water Conservancy and Hydropower Projects</w:t>
                      </w:r>
                      <w:r>
                        <w:rPr>
                          <w:rFonts w:hint="eastAsia"/>
                          <w:sz w:val="24"/>
                          <w:szCs w:val="24"/>
                        </w:rPr>
                        <w:t xml:space="preserve"> should be </w:t>
                      </w:r>
                      <w:r>
                        <w:rPr>
                          <w:rFonts w:hint="eastAsia"/>
                          <w:sz w:val="24"/>
                          <w:szCs w:val="24"/>
                          <w:lang w:val="en-US" w:eastAsia="zh-CN"/>
                        </w:rPr>
                        <w:t>prepar</w:t>
                      </w:r>
                      <w:r>
                        <w:rPr>
                          <w:rFonts w:hint="eastAsia"/>
                          <w:sz w:val="24"/>
                          <w:szCs w:val="24"/>
                        </w:rPr>
                        <w:t xml:space="preserve">ed as soon as possible. </w:t>
                      </w:r>
                      <w:r>
                        <w:rPr>
                          <w:rFonts w:hint="eastAsia"/>
                          <w:sz w:val="24"/>
                          <w:szCs w:val="24"/>
                          <w:lang w:val="en-US" w:eastAsia="zh-CN"/>
                        </w:rPr>
                        <w:t xml:space="preserve"> </w:t>
                      </w:r>
                      <w:r>
                        <w:rPr>
                          <w:rFonts w:hint="eastAsia"/>
                          <w:sz w:val="24"/>
                          <w:szCs w:val="24"/>
                        </w:rPr>
                        <w:t>Based on the idea</w:t>
                      </w:r>
                      <w:r>
                        <w:rPr>
                          <w:rFonts w:hint="eastAsia"/>
                          <w:sz w:val="24"/>
                          <w:szCs w:val="24"/>
                          <w:lang w:val="en-US" w:eastAsia="zh-CN"/>
                        </w:rPr>
                        <w:t>s</w:t>
                      </w:r>
                      <w:r>
                        <w:rPr>
                          <w:rFonts w:hint="eastAsia"/>
                          <w:sz w:val="24"/>
                          <w:szCs w:val="24"/>
                        </w:rPr>
                        <w:t xml:space="preserve"> and practice of post</w:t>
                      </w:r>
                      <w:r>
                        <w:rPr>
                          <w:rFonts w:hint="eastAsia"/>
                          <w:sz w:val="24"/>
                          <w:szCs w:val="24"/>
                          <w:lang w:val="en-US" w:eastAsia="zh-CN"/>
                        </w:rPr>
                        <w:t xml:space="preserve"> </w:t>
                      </w:r>
                      <w:r>
                        <w:rPr>
                          <w:rFonts w:hint="eastAsia"/>
                          <w:sz w:val="24"/>
                          <w:szCs w:val="24"/>
                        </w:rPr>
                        <w:t>evaluation</w:t>
                      </w:r>
                      <w:r>
                        <w:rPr>
                          <w:rFonts w:hint="eastAsia"/>
                          <w:sz w:val="24"/>
                          <w:szCs w:val="24"/>
                          <w:lang w:val="en-US" w:eastAsia="zh-CN"/>
                        </w:rPr>
                        <w:t xml:space="preserve"> of </w:t>
                      </w:r>
                      <w:r>
                        <w:rPr>
                          <w:rFonts w:hint="eastAsia"/>
                          <w:sz w:val="24"/>
                          <w:szCs w:val="24"/>
                        </w:rPr>
                        <w:t>project</w:t>
                      </w:r>
                      <w:r>
                        <w:rPr>
                          <w:rFonts w:hint="eastAsia"/>
                          <w:sz w:val="24"/>
                          <w:szCs w:val="24"/>
                          <w:lang w:val="en-US" w:eastAsia="zh-CN"/>
                        </w:rPr>
                        <w:t>s</w:t>
                      </w:r>
                      <w:r>
                        <w:rPr>
                          <w:rFonts w:hint="eastAsia"/>
                          <w:sz w:val="24"/>
                          <w:szCs w:val="24"/>
                        </w:rPr>
                        <w:t xml:space="preserve"> in domestic water conservancy and hydropower industry, combined with the actual </w:t>
                      </w:r>
                      <w:r>
                        <w:rPr>
                          <w:rFonts w:hint="eastAsia"/>
                          <w:sz w:val="24"/>
                          <w:szCs w:val="24"/>
                          <w:lang w:val="en-US" w:eastAsia="zh-CN"/>
                        </w:rPr>
                        <w:t xml:space="preserve">need </w:t>
                      </w:r>
                      <w:r>
                        <w:rPr>
                          <w:rFonts w:hint="eastAsia"/>
                          <w:sz w:val="24"/>
                          <w:szCs w:val="24"/>
                        </w:rPr>
                        <w:t>of safety monitoring, this paper put forward the objectives and principles of post evaluation of safety monitoring design</w:t>
                      </w:r>
                      <w:r>
                        <w:rPr>
                          <w:rFonts w:hint="eastAsia"/>
                          <w:sz w:val="24"/>
                          <w:szCs w:val="24"/>
                          <w:lang w:val="en-US" w:eastAsia="zh-CN"/>
                        </w:rPr>
                        <w:t xml:space="preserve"> for </w:t>
                      </w:r>
                      <w:r>
                        <w:rPr>
                          <w:rFonts w:hint="eastAsia"/>
                          <w:sz w:val="24"/>
                          <w:szCs w:val="24"/>
                        </w:rPr>
                        <w:t xml:space="preserve">water conservancy and hydropower </w:t>
                      </w:r>
                      <w:r>
                        <w:rPr>
                          <w:rFonts w:hint="eastAsia"/>
                          <w:sz w:val="24"/>
                          <w:szCs w:val="24"/>
                          <w:lang w:val="en-US" w:eastAsia="zh-CN"/>
                        </w:rPr>
                        <w:t>projects</w:t>
                      </w:r>
                      <w:r>
                        <w:rPr>
                          <w:rFonts w:hint="eastAsia"/>
                          <w:sz w:val="24"/>
                          <w:szCs w:val="24"/>
                        </w:rPr>
                        <w:t>, and preliminarily dr</w:t>
                      </w:r>
                      <w:r>
                        <w:rPr>
                          <w:rFonts w:hint="eastAsia"/>
                          <w:sz w:val="24"/>
                          <w:szCs w:val="24"/>
                          <w:lang w:val="en-US" w:eastAsia="zh-CN"/>
                        </w:rPr>
                        <w:t>ew</w:t>
                      </w:r>
                      <w:r>
                        <w:rPr>
                          <w:rFonts w:hint="eastAsia"/>
                          <w:sz w:val="24"/>
                          <w:szCs w:val="24"/>
                        </w:rPr>
                        <w:t xml:space="preserve"> up the main contents and methods. </w:t>
                      </w:r>
                    </w:p>
                  </w:txbxContent>
                </v:textbox>
              </v:shape>
            </w:pict>
          </mc:Fallback>
        </mc:AlternateContent>
      </w:r>
    </w:p>
    <w:p w14:paraId="0FC10C27">
      <w:pPr>
        <w:tabs>
          <w:tab w:val="left" w:pos="2340"/>
          <w:tab w:val="left" w:pos="4320"/>
          <w:tab w:val="left" w:pos="6660"/>
        </w:tabs>
        <w:spacing w:line="22" w:lineRule="atLeast"/>
        <w:jc w:val="center"/>
        <w:rPr>
          <w:rFonts w:ascii="Arial" w:hAnsi="Arial" w:cs="Arial"/>
          <w:b/>
          <w:sz w:val="22"/>
          <w:szCs w:val="22"/>
        </w:rPr>
      </w:pPr>
    </w:p>
    <w:p w14:paraId="7BFBDDE6">
      <w:pPr>
        <w:tabs>
          <w:tab w:val="left" w:pos="2340"/>
          <w:tab w:val="left" w:pos="4320"/>
          <w:tab w:val="left" w:pos="6660"/>
        </w:tabs>
        <w:spacing w:line="22" w:lineRule="atLeast"/>
        <w:jc w:val="center"/>
        <w:rPr>
          <w:rFonts w:ascii="Arial" w:hAnsi="Arial" w:cs="Arial"/>
          <w:b/>
          <w:sz w:val="22"/>
          <w:szCs w:val="22"/>
        </w:rPr>
      </w:pPr>
    </w:p>
    <w:p w14:paraId="087CC76E">
      <w:pPr>
        <w:tabs>
          <w:tab w:val="left" w:pos="2340"/>
          <w:tab w:val="left" w:pos="4320"/>
          <w:tab w:val="left" w:pos="6660"/>
        </w:tabs>
        <w:spacing w:line="22" w:lineRule="atLeast"/>
        <w:jc w:val="center"/>
        <w:rPr>
          <w:rFonts w:ascii="Arial" w:hAnsi="Arial" w:cs="Arial"/>
          <w:b/>
          <w:sz w:val="22"/>
          <w:szCs w:val="22"/>
        </w:rPr>
      </w:pPr>
    </w:p>
    <w:p w14:paraId="171AF97B">
      <w:pPr>
        <w:pStyle w:val="15"/>
        <w:spacing w:line="20" w:lineRule="atLeast"/>
        <w:jc w:val="both"/>
        <w:rPr>
          <w:rFonts w:ascii="Arial" w:hAnsi="Arial" w:cs="Arial"/>
          <w:sz w:val="20"/>
        </w:rPr>
      </w:pPr>
      <w:r>
        <w:rPr>
          <w:rFonts w:ascii="Arial" w:hAnsi="Arial" w:cs="Arial"/>
          <w:sz w:val="20"/>
        </w:rPr>
        <w:t xml:space="preserve"> </w:t>
      </w:r>
    </w:p>
    <w:p w14:paraId="702F915C"/>
    <w:p w14:paraId="4FDC6CB7"/>
    <w:p w14:paraId="79FEF206"/>
    <w:p w14:paraId="0C92AED7"/>
    <w:p w14:paraId="1F05D92D"/>
    <w:p w14:paraId="6B1BF84D"/>
    <w:p w14:paraId="5B1D9168"/>
    <w:p w14:paraId="3EF6BABB"/>
    <w:p w14:paraId="648F8879"/>
    <w:p w14:paraId="7765C5A0"/>
    <w:p w14:paraId="501131DE"/>
    <w:p w14:paraId="70E14D80"/>
    <w:p w14:paraId="3F1CA382">
      <w:pPr>
        <w:jc w:val="right"/>
      </w:pPr>
    </w:p>
    <w:p w14:paraId="57E25B95">
      <w:pPr>
        <w:jc w:val="right"/>
      </w:pPr>
    </w:p>
    <w:p w14:paraId="6C99BEC4">
      <w:pPr>
        <w:tabs>
          <w:tab w:val="left" w:pos="2340"/>
          <w:tab w:val="left" w:pos="4320"/>
          <w:tab w:val="left" w:pos="6660"/>
        </w:tabs>
        <w:spacing w:line="22" w:lineRule="atLeast"/>
        <w:rPr>
          <w:rFonts w:ascii="Arial" w:hAnsi="Arial" w:cs="Arial"/>
          <w:b/>
          <w:sz w:val="22"/>
          <w:szCs w:val="22"/>
        </w:rPr>
      </w:pPr>
    </w:p>
    <w:p w14:paraId="4C479591">
      <w:pPr>
        <w:tabs>
          <w:tab w:val="left" w:pos="2340"/>
          <w:tab w:val="left" w:pos="4320"/>
          <w:tab w:val="left" w:pos="6660"/>
        </w:tabs>
        <w:spacing w:line="22" w:lineRule="atLeast"/>
        <w:rPr>
          <w:rFonts w:ascii="Arial" w:hAnsi="Arial" w:cs="Arial"/>
          <w:b/>
          <w:sz w:val="22"/>
          <w:szCs w:val="22"/>
        </w:rPr>
      </w:pPr>
    </w:p>
    <w:p w14:paraId="3B17121A">
      <w:pPr>
        <w:tabs>
          <w:tab w:val="left" w:pos="2340"/>
          <w:tab w:val="left" w:pos="4320"/>
          <w:tab w:val="left" w:pos="6660"/>
        </w:tabs>
        <w:spacing w:line="22" w:lineRule="atLeast"/>
        <w:rPr>
          <w:rFonts w:ascii="Arial" w:hAnsi="Arial" w:cs="Arial"/>
          <w:b/>
          <w:sz w:val="22"/>
          <w:szCs w:val="22"/>
        </w:rPr>
      </w:pPr>
    </w:p>
    <w:p w14:paraId="57E25CEF">
      <w:pPr>
        <w:tabs>
          <w:tab w:val="left" w:pos="2340"/>
          <w:tab w:val="left" w:pos="4320"/>
          <w:tab w:val="left" w:pos="6660"/>
        </w:tabs>
        <w:spacing w:line="22" w:lineRule="atLeast"/>
        <w:rPr>
          <w:rFonts w:ascii="Arial" w:hAnsi="Arial" w:cs="Arial"/>
          <w:b/>
          <w:sz w:val="22"/>
          <w:szCs w:val="22"/>
        </w:rPr>
      </w:pPr>
      <w:r>
        <w:rPr>
          <w:rFonts w:ascii="Arial" w:hAnsi="Arial" w:cs="Arial"/>
          <w:b/>
          <w:sz w:val="22"/>
          <w:szCs w:val="22"/>
        </w:rPr>
        <w:t>SPANISH TRANSLATION OF ABSTRACT</w:t>
      </w:r>
      <w:r>
        <w:rPr>
          <w:rFonts w:ascii="Arial" w:hAnsi="Arial" w:cs="Arial"/>
          <w:bCs/>
          <w:sz w:val="22"/>
          <w:szCs w:val="22"/>
        </w:rPr>
        <w:t xml:space="preserve">: </w:t>
      </w:r>
    </w:p>
    <w:p w14:paraId="22141757">
      <w:pPr>
        <w:tabs>
          <w:tab w:val="left" w:pos="2340"/>
          <w:tab w:val="left" w:pos="4320"/>
          <w:tab w:val="left" w:pos="6660"/>
        </w:tabs>
        <w:spacing w:line="22" w:lineRule="atLeast"/>
        <w:jc w:val="center"/>
        <w:rPr>
          <w:rFonts w:ascii="Arial" w:hAnsi="Arial" w:cs="Arial"/>
          <w:b/>
          <w:sz w:val="22"/>
          <w:szCs w:val="22"/>
        </w:rPr>
      </w:pPr>
      <w:r>
        <w:rPr>
          <w:rFonts w:ascii="Arial" w:hAnsi="Arial" w:cs="Arial"/>
          <w:b/>
          <w:sz w:val="22"/>
          <w:szCs w:val="22"/>
        </w:rPr>
        <mc:AlternateContent>
          <mc:Choice Requires="wps">
            <w:drawing>
              <wp:anchor distT="0" distB="0" distL="114300" distR="114300" simplePos="0" relativeHeight="251665408" behindDoc="0" locked="0" layoutInCell="1" allowOverlap="1">
                <wp:simplePos x="0" y="0"/>
                <wp:positionH relativeFrom="column">
                  <wp:posOffset>19050</wp:posOffset>
                </wp:positionH>
                <wp:positionV relativeFrom="paragraph">
                  <wp:posOffset>54610</wp:posOffset>
                </wp:positionV>
                <wp:extent cx="6324600" cy="4328160"/>
                <wp:effectExtent l="4445" t="4445" r="8255" b="10795"/>
                <wp:wrapNone/>
                <wp:docPr id="1579740844" name="Text Box 2"/>
                <wp:cNvGraphicFramePr/>
                <a:graphic xmlns:a="http://schemas.openxmlformats.org/drawingml/2006/main">
                  <a:graphicData uri="http://schemas.microsoft.com/office/word/2010/wordprocessingShape">
                    <wps:wsp>
                      <wps:cNvSpPr txBox="1"/>
                      <wps:spPr>
                        <a:xfrm>
                          <a:off x="0" y="0"/>
                          <a:ext cx="6324600" cy="4328160"/>
                        </a:xfrm>
                        <a:prstGeom prst="rect">
                          <a:avLst/>
                        </a:prstGeom>
                        <a:solidFill>
                          <a:schemeClr val="lt1"/>
                        </a:solidFill>
                        <a:ln w="6350">
                          <a:solidFill>
                            <a:prstClr val="black"/>
                          </a:solidFill>
                        </a:ln>
                      </wps:spPr>
                      <wps:txbx>
                        <w:txbxContent>
                          <w:p w14:paraId="7B77D9E6">
                            <w:pPr>
                              <w:rPr>
                                <w:rFonts w:ascii="Arial" w:hAnsi="Arial" w:cs="Arial"/>
                                <w:sz w:val="22"/>
                                <w:szCs w:val="22"/>
                              </w:rPr>
                            </w:pPr>
                            <w:r>
                              <w:rPr>
                                <w:rFonts w:hint="eastAsia"/>
                                <w:sz w:val="24"/>
                                <w:szCs w:val="24"/>
                              </w:rPr>
                              <w:t>Con el rápido avance en la construcción de gemelos digitales y presas inteligentes para proyectos de recursos hídricos e hidroeléctricos en China, la demanda de datos de monitoreo de seguridad en ingeniería se ha vuelto cada vez más prominente. Sin embargo, la oferta efectiva de datos de monitoreo con la calidad y cantidad suficientes, lamentablemente, no satisface la demanda urgente. Un problema notable es que los esquemas de monitoreo de seguridad no están bien adaptados para cumplir con los requisitos específicos de los proyectos, lo que dificulta respaldar el proceso de ciclo cerrado de "percepción-cognición-decisión-acción" en el monitoreo de seguridad de la ingeniería. Por un lado, algunos proyectos, limitados por las restricciones de financiamiento en el pasado, tienen sistemas de monitoreo de seguridad severamente inadecuados, pudiendo perder objetivos de monitoreo críticos u oportunidades para detectar riesgos. Por otro lado, debido a problemas institucionales y mecanismos en contextos históricos específicos, algunos proyectos cuentan con sistemas de monitoreo sobredimensionados que aún no logran una cobertura integral de los nodos espaciotemporales críticos. Esto no solo genera un gasto innecesario de recursos humanos y materiales durante la implementación y operación del sistema, sino que también puede resultar en interpretaciones engañosas debido a información irrelevante. Para resolver estos problemas espinosos antes mencionados, los autores sugieren que se lleve a cabo inmediatamente la postevaluación piloto del diseño de monitoreo de seguridad en proyectos de recursos hídricos e hidroeléctricos, y que se elabore lo antes posible la Guía Técnica para la Postevaluación del Diseño de Monitoreo de Seguridad en Ingeniería de Proyectos de Recursos Hídricos e Hidroeléctricos. Basándose en las ideas y prácticas de la postevaluación de proyectos en la industria nacional de recursos hídricos e hidroeléctricos, y combinado con las necesidades reales del monitoreo de seguridad, este artículo plantea los objetivos y principios de la postevaluación del diseño de monitoreo de seguridad para proyectos de recursos hídricos e hidroeléctricos, y elabora preliminarmente los contenidos y métodos principales.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2" o:spid="_x0000_s1026" o:spt="202" type="#_x0000_t202" style="position:absolute;left:0pt;margin-left:1.5pt;margin-top:4.3pt;height:340.8pt;width:498pt;z-index:251665408;mso-width-relative:page;mso-height-relative:page;" fillcolor="#CEEACA [3201]" filled="t" stroked="t" coordsize="21600,21600" o:gfxdata="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E2kM12AAAAAgBAAAP&#10;AAAAAAAAAAEAIAAAACIAAABkcnMvZG93bnJldi54bWxQSwECFAAUAAAACACHTuJAj/EZzFECAADA&#10;BAAADgAAAAAAAAABACAAAAAnAQAAZHJzL2Uyb0RvYy54bWxQSwUGAAAAAAYABgBZAQAA6gUAAAAA&#10;">
                <v:fill on="t" focussize="0,0"/>
                <v:stroke weight="0.5pt" color="#000000" joinstyle="round"/>
                <v:imagedata o:title=""/>
                <o:lock v:ext="edit" aspectratio="f"/>
                <v:textbox>
                  <w:txbxContent>
                    <w:p w14:paraId="7B77D9E6">
                      <w:pPr>
                        <w:rPr>
                          <w:rFonts w:ascii="Arial" w:hAnsi="Arial" w:cs="Arial"/>
                          <w:sz w:val="22"/>
                          <w:szCs w:val="22"/>
                        </w:rPr>
                      </w:pPr>
                      <w:r>
                        <w:rPr>
                          <w:rFonts w:hint="eastAsia"/>
                          <w:sz w:val="24"/>
                          <w:szCs w:val="24"/>
                        </w:rPr>
                        <w:t>Con el rápido avance en la construcción de gemelos digitales y presas inteligentes para proyectos de recursos hídricos e hidroeléctricos en China, la demanda de datos de monitoreo de seguridad en ingeniería se ha vuelto cada vez más prominente. Sin embargo, la oferta efectiva de datos de monitoreo con la calidad y cantidad suficientes, lamentablemente, no satisface la demanda urgente. Un problema notable es que los esquemas de monitoreo de seguridad no están bien adaptados para cumplir con los requisitos específicos de los proyectos, lo que dificulta respaldar el proceso de ciclo cerrado de "percepción-cognición-decisión-acción" en el monitoreo de seguridad de la ingeniería. Por un lado, algunos proyectos, limitados por las restricciones de financiamiento en el pasado, tienen sistemas de monitoreo de seguridad severamente inadecuados, pudiendo perder objetivos de monitoreo críticos u oportunidades para detectar riesgos. Por otro lado, debido a problemas institucionales y mecanismos en contextos históricos específicos, algunos proyectos cuentan con sistemas de monitoreo sobredimensionados que aún no logran una cobertura integral de los nodos espaciotemporales críticos. Esto no solo genera un gasto innecesario de recursos humanos y materiales durante la implementación y operación del sistema, sino que también puede resultar en interpretaciones engañosas debido a información irrelevante. Para resolver estos problemas espinosos antes mencionados, los autores sugieren que se lleve a cabo inmediatamente la postevaluación piloto del diseño de monitoreo de seguridad en proyectos de recursos hídricos e hidroeléctricos, y que se elabore lo antes posible la Guía Técnica para la Postevaluación del Diseño de Monitoreo de Seguridad en Ingeniería de Proyectos de Recursos Hídricos e Hidroeléctricos. Basándose en las ideas y prácticas de la postevaluación de proyectos en la industria nacional de recursos hídricos e hidroeléctricos, y combinado con las necesidades reales del monitoreo de seguridad, este artículo plantea los objetivos y principios de la postevaluación del diseño de monitoreo de seguridad para proyectos de recursos hídricos e hidroeléctricos, y elabora preliminarmente los contenidos y métodos principales.</w:t>
                      </w:r>
                    </w:p>
                  </w:txbxContent>
                </v:textbox>
              </v:shape>
            </w:pict>
          </mc:Fallback>
        </mc:AlternateContent>
      </w:r>
    </w:p>
    <w:p w14:paraId="77D02843">
      <w:pPr>
        <w:tabs>
          <w:tab w:val="left" w:pos="2340"/>
          <w:tab w:val="left" w:pos="4320"/>
          <w:tab w:val="left" w:pos="6660"/>
        </w:tabs>
        <w:spacing w:line="22" w:lineRule="atLeast"/>
        <w:jc w:val="center"/>
        <w:rPr>
          <w:rFonts w:ascii="Arial" w:hAnsi="Arial" w:cs="Arial"/>
          <w:b/>
          <w:sz w:val="22"/>
          <w:szCs w:val="22"/>
        </w:rPr>
      </w:pPr>
    </w:p>
    <w:p w14:paraId="36D9D65D">
      <w:pPr>
        <w:jc w:val="right"/>
      </w:pPr>
    </w:p>
    <w:sectPr>
      <w:headerReference r:id="rId3" w:type="default"/>
      <w:footerReference r:id="rId4" w:type="default"/>
      <w:type w:val="continuous"/>
      <w:pgSz w:w="11909" w:h="16834"/>
      <w:pgMar w:top="720" w:right="720" w:bottom="1152" w:left="72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Roman">
    <w:altName w:val="Times New Roman"/>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Aptos">
    <w:altName w:val="Segoe Print"/>
    <w:panose1 w:val="00000000000000000000"/>
    <w:charset w:val="00"/>
    <w:family w:val="swiss"/>
    <w:pitch w:val="default"/>
    <w:sig w:usb0="00000000" w:usb1="00000000" w:usb2="00000000" w:usb3="00000000" w:csb0="0000019F"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5BBB5B">
    <w:pPr>
      <w:pStyle w:val="13"/>
      <w:rPr>
        <w:rFonts w:ascii="Arial" w:hAnsi="Arial" w:cs="Arial"/>
        <w:sz w:val="22"/>
        <w:szCs w:val="22"/>
      </w:rPr>
    </w:pPr>
    <w:r>
      <w:rPr>
        <w:rFonts w:ascii="Arial" w:hAnsi="Arial" w:cs="Arial"/>
        <w:sz w:val="22"/>
        <w:szCs w:val="22"/>
      </w:rPr>
      <mc:AlternateContent>
        <mc:Choice Requires="wps">
          <w:drawing>
            <wp:anchor distT="45720" distB="45720" distL="114300" distR="114300" simplePos="0" relativeHeight="251659264" behindDoc="0" locked="0" layoutInCell="1" allowOverlap="1">
              <wp:simplePos x="0" y="0"/>
              <wp:positionH relativeFrom="column">
                <wp:posOffset>1561465</wp:posOffset>
              </wp:positionH>
              <wp:positionV relativeFrom="paragraph">
                <wp:posOffset>5715</wp:posOffset>
              </wp:positionV>
              <wp:extent cx="3248025" cy="266700"/>
              <wp:effectExtent l="0" t="0" r="28575" b="19050"/>
              <wp:wrapSquare wrapText="bothSides"/>
              <wp:docPr id="2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3248025" cy="266700"/>
                      </a:xfrm>
                      <a:prstGeom prst="rect">
                        <a:avLst/>
                      </a:prstGeom>
                      <a:solidFill>
                        <a:srgbClr val="FFFFFF"/>
                      </a:solidFill>
                      <a:ln w="9525">
                        <a:solidFill>
                          <a:srgbClr val="000000"/>
                        </a:solidFill>
                        <a:miter lim="800000"/>
                      </a:ln>
                    </wps:spPr>
                    <wps:txbx>
                      <w:txbxContent>
                        <w:p w14:paraId="79B74662">
                          <w:pPr>
                            <w:rPr>
                              <w:rFonts w:ascii="Arial" w:hAnsi="Arial" w:cs="Arial"/>
                              <w:sz w:val="22"/>
                              <w:szCs w:val="22"/>
                            </w:rPr>
                          </w:pP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122.95pt;margin-top:0.45pt;height:21pt;width:255.75pt;mso-wrap-distance-bottom:3.6pt;mso-wrap-distance-left:9pt;mso-wrap-distance-right:9pt;mso-wrap-distance-top:3.6pt;z-index:251659264;mso-width-relative:page;mso-height-relative:page;" fillcolor="#FFFFFF" filled="t" stroked="t" coordsize="21600,21600" o:gfxdata="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Tdk02AAAAAcBAAAPAAAAAAAAAAEAIAAAACIAAABkcnMvZG93bnJldi54bWxQSwECFAAU&#10;AAAACACHTuJABZ+hlSoCAAB8BAAADgAAAAAAAAABACAAAAAnAQAAZHJzL2Uyb0RvYy54bWxQSwUG&#10;AAAAAAYABgBZAQAAwwUAAAAA&#10;">
              <v:fill on="t" focussize="0,0"/>
              <v:stroke color="#000000" miterlimit="8" joinstyle="miter"/>
              <v:imagedata o:title=""/>
              <o:lock v:ext="edit" aspectratio="f"/>
              <v:textbox>
                <w:txbxContent>
                  <w:p w14:paraId="79B74662">
                    <w:pPr>
                      <w:rPr>
                        <w:rFonts w:ascii="Arial" w:hAnsi="Arial" w:cs="Arial"/>
                        <w:sz w:val="22"/>
                        <w:szCs w:val="22"/>
                      </w:rPr>
                    </w:pPr>
                  </w:p>
                </w:txbxContent>
              </v:textbox>
              <w10:wrap type="square"/>
            </v:shape>
          </w:pict>
        </mc:Fallback>
      </mc:AlternateContent>
    </w:r>
    <w:r>
      <w:rPr>
        <w:rFonts w:ascii="Arial" w:hAnsi="Arial" w:cs="Arial"/>
        <w:sz w:val="22"/>
        <w:szCs w:val="22"/>
      </w:rPr>
      <w:t>Primary Author Name:</w:t>
    </w:r>
    <w:r>
      <w:rPr>
        <w:rFonts w:ascii="Arial" w:hAnsi="Arial" w:cs="Arial"/>
        <w:sz w:val="22"/>
        <w:szCs w:val="22"/>
      </w:rPr>
      <w:tab/>
    </w:r>
    <w:r>
      <w:rPr>
        <w:rFonts w:ascii="Arial" w:hAnsi="Arial" w:cs="Arial"/>
        <w:sz w:val="22"/>
        <w:szCs w:val="22"/>
      </w:rPr>
      <w:tab/>
    </w:r>
    <w:r>
      <w:rPr>
        <w:rFonts w:ascii="Arial" w:hAnsi="Arial" w:cs="Arial"/>
        <w:sz w:val="22"/>
        <w:szCs w:val="22"/>
      </w:rPr>
      <w:t xml:space="preserve">Page </w:t>
    </w:r>
    <w:r>
      <w:rPr>
        <w:rFonts w:ascii="Arial" w:hAnsi="Arial" w:cs="Arial"/>
        <w:sz w:val="22"/>
        <w:szCs w:val="22"/>
      </w:rPr>
      <w:fldChar w:fldCharType="begin"/>
    </w:r>
    <w:r>
      <w:rPr>
        <w:rFonts w:ascii="Arial" w:hAnsi="Arial" w:cs="Arial"/>
        <w:sz w:val="22"/>
        <w:szCs w:val="22"/>
      </w:rPr>
      <w:instrText xml:space="preserve"> PAGE   \* MERGEFORMAT </w:instrText>
    </w:r>
    <w:r>
      <w:rPr>
        <w:rFonts w:ascii="Arial" w:hAnsi="Arial" w:cs="Arial"/>
        <w:sz w:val="22"/>
        <w:szCs w:val="22"/>
      </w:rPr>
      <w:fldChar w:fldCharType="separate"/>
    </w:r>
    <w:r>
      <w:rPr>
        <w:rFonts w:ascii="Arial" w:hAnsi="Arial" w:cs="Arial"/>
        <w:sz w:val="22"/>
        <w:szCs w:val="22"/>
      </w:rPr>
      <w:t>1</w:t>
    </w:r>
    <w:r>
      <w:rPr>
        <w:rFonts w:ascii="Arial" w:hAnsi="Arial" w:cs="Arial"/>
        <w:sz w:val="22"/>
        <w:szCs w:val="22"/>
      </w:rPr>
      <w:fldChar w:fldCharType="end"/>
    </w:r>
    <w:r>
      <w:rPr>
        <w:rFonts w:ascii="Arial" w:hAnsi="Arial" w:cs="Arial"/>
        <w:sz w:val="22"/>
        <w:szCs w:val="22"/>
      </w:rPr>
      <w:t xml:space="preserve"> of 2</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CB92CA">
    <w:pPr>
      <w:pStyle w:val="14"/>
      <w:jc w:val="center"/>
      <w:rPr>
        <w:rFonts w:ascii="Calibri" w:hAnsi="Calibri" w:cs="Calibri"/>
        <w:b/>
        <w:bCs/>
        <w:sz w:val="28"/>
        <w:szCs w:val="28"/>
      </w:rPr>
    </w:pPr>
    <w:r>
      <w:rPr>
        <w:rFonts w:ascii="Calibri" w:hAnsi="Calibri" w:cs="Calibri"/>
        <w:b/>
        <w:bCs/>
        <w:sz w:val="28"/>
        <w:szCs w:val="28"/>
      </w:rPr>
      <w:t>ICOLD2026 Guadalajara, Mexico, International Symposium</w:t>
    </w:r>
  </w:p>
  <w:p w14:paraId="00559928">
    <w:pPr>
      <w:pStyle w:val="14"/>
      <w:rPr>
        <w:rFonts w:ascii="Calibri" w:hAnsi="Calibri" w:cs="Calibri"/>
        <w:b/>
        <w:bCs/>
      </w:rPr>
    </w:pPr>
    <w:r>
      <w:rPr>
        <w:rFonts w:ascii="Calibri" w:hAnsi="Calibri" w:cs="Calibri"/>
        <w:b/>
        <w:bCs/>
        <w:color w:val="022445"/>
        <w:sz w:val="28"/>
        <w:szCs w:val="28"/>
      </w:rPr>
      <w:t>Theme | Water, Energy, and Society: The Evolving Role of Dams in a Changing World</w:t>
    </w:r>
    <w:r>
      <w:rPr>
        <w:rFonts w:ascii="Calibri" w:hAnsi="Calibri" w:cs="Calibri"/>
        <w:b/>
        <w:bCs/>
      </w:rPr>
      <w:t xml:space="preserve"> </w:t>
    </w:r>
  </w:p>
  <w:p w14:paraId="48D80160">
    <w:pPr>
      <w:pStyle w:val="14"/>
      <w:jc w:val="center"/>
      <w:rPr>
        <w:rFonts w:ascii="Calibri" w:hAnsi="Calibri" w:cs="Calibri"/>
      </w:rPr>
    </w:pPr>
    <w:r>
      <w:rPr>
        <w:rFonts w:ascii="Calibri" w:hAnsi="Calibri" w:cs="Calibri"/>
        <w:b/>
        <w:bCs/>
      </w:rPr>
      <w:t>ABSTRACT TEMPLATE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12E4F1F"/>
    <w:multiLevelType w:val="multilevel"/>
    <w:tmpl w:val="712E4F1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562"/>
  <w:noPunctuationKerning w:val="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008"/>
    <w:rsid w:val="000003E9"/>
    <w:rsid w:val="00001F35"/>
    <w:rsid w:val="00004447"/>
    <w:rsid w:val="0000724D"/>
    <w:rsid w:val="00011FD0"/>
    <w:rsid w:val="000124D4"/>
    <w:rsid w:val="000143F5"/>
    <w:rsid w:val="000145E7"/>
    <w:rsid w:val="00014D56"/>
    <w:rsid w:val="00015CAF"/>
    <w:rsid w:val="0001674E"/>
    <w:rsid w:val="0002740A"/>
    <w:rsid w:val="00031EC0"/>
    <w:rsid w:val="00032DF2"/>
    <w:rsid w:val="00032F60"/>
    <w:rsid w:val="00036339"/>
    <w:rsid w:val="00041B89"/>
    <w:rsid w:val="00046B31"/>
    <w:rsid w:val="0004734D"/>
    <w:rsid w:val="00065DCA"/>
    <w:rsid w:val="00066ADA"/>
    <w:rsid w:val="000675FF"/>
    <w:rsid w:val="00070372"/>
    <w:rsid w:val="00070816"/>
    <w:rsid w:val="00076D8A"/>
    <w:rsid w:val="00080A7C"/>
    <w:rsid w:val="000837D8"/>
    <w:rsid w:val="000935F4"/>
    <w:rsid w:val="00093856"/>
    <w:rsid w:val="00094A3E"/>
    <w:rsid w:val="00094B97"/>
    <w:rsid w:val="000A3469"/>
    <w:rsid w:val="000A3A38"/>
    <w:rsid w:val="000A4A01"/>
    <w:rsid w:val="000A4C21"/>
    <w:rsid w:val="000A4EF5"/>
    <w:rsid w:val="000A5E7C"/>
    <w:rsid w:val="000B1922"/>
    <w:rsid w:val="000B3414"/>
    <w:rsid w:val="000B4E16"/>
    <w:rsid w:val="000B4E7B"/>
    <w:rsid w:val="000C5B77"/>
    <w:rsid w:val="000C6559"/>
    <w:rsid w:val="000D4215"/>
    <w:rsid w:val="000E2B00"/>
    <w:rsid w:val="000E4414"/>
    <w:rsid w:val="000F6837"/>
    <w:rsid w:val="000F6BC1"/>
    <w:rsid w:val="001005B1"/>
    <w:rsid w:val="00100D41"/>
    <w:rsid w:val="001025EC"/>
    <w:rsid w:val="00106515"/>
    <w:rsid w:val="0010713E"/>
    <w:rsid w:val="00107E69"/>
    <w:rsid w:val="00110B88"/>
    <w:rsid w:val="00113F67"/>
    <w:rsid w:val="00120B29"/>
    <w:rsid w:val="00124A26"/>
    <w:rsid w:val="00134298"/>
    <w:rsid w:val="00137361"/>
    <w:rsid w:val="001374AC"/>
    <w:rsid w:val="00141969"/>
    <w:rsid w:val="00142C13"/>
    <w:rsid w:val="00143CA6"/>
    <w:rsid w:val="00144334"/>
    <w:rsid w:val="00145A57"/>
    <w:rsid w:val="00155027"/>
    <w:rsid w:val="00162C68"/>
    <w:rsid w:val="001720B4"/>
    <w:rsid w:val="001745BE"/>
    <w:rsid w:val="0017516C"/>
    <w:rsid w:val="00177361"/>
    <w:rsid w:val="00182FBC"/>
    <w:rsid w:val="00191CB0"/>
    <w:rsid w:val="00192D3D"/>
    <w:rsid w:val="00193FA3"/>
    <w:rsid w:val="001C13D9"/>
    <w:rsid w:val="001C1FD7"/>
    <w:rsid w:val="001D4DC7"/>
    <w:rsid w:val="001E1943"/>
    <w:rsid w:val="001E79F5"/>
    <w:rsid w:val="001F13D0"/>
    <w:rsid w:val="001F4976"/>
    <w:rsid w:val="002048EA"/>
    <w:rsid w:val="002105A3"/>
    <w:rsid w:val="00210DA2"/>
    <w:rsid w:val="00216F7E"/>
    <w:rsid w:val="00217522"/>
    <w:rsid w:val="0022532D"/>
    <w:rsid w:val="002309D8"/>
    <w:rsid w:val="00231EAB"/>
    <w:rsid w:val="002336D5"/>
    <w:rsid w:val="00243DF0"/>
    <w:rsid w:val="00246B58"/>
    <w:rsid w:val="00250088"/>
    <w:rsid w:val="002517A7"/>
    <w:rsid w:val="00251D73"/>
    <w:rsid w:val="00253434"/>
    <w:rsid w:val="00260F7F"/>
    <w:rsid w:val="00261FB0"/>
    <w:rsid w:val="00280EDC"/>
    <w:rsid w:val="002879C0"/>
    <w:rsid w:val="00290AD1"/>
    <w:rsid w:val="0029383E"/>
    <w:rsid w:val="00294C78"/>
    <w:rsid w:val="00295191"/>
    <w:rsid w:val="002A31CD"/>
    <w:rsid w:val="002B0AEA"/>
    <w:rsid w:val="002B12BA"/>
    <w:rsid w:val="002B3F72"/>
    <w:rsid w:val="002B5E8C"/>
    <w:rsid w:val="002B723C"/>
    <w:rsid w:val="002B7431"/>
    <w:rsid w:val="002C2B73"/>
    <w:rsid w:val="002C6A34"/>
    <w:rsid w:val="002D52E6"/>
    <w:rsid w:val="002F4902"/>
    <w:rsid w:val="00300821"/>
    <w:rsid w:val="003102FE"/>
    <w:rsid w:val="00310996"/>
    <w:rsid w:val="00311032"/>
    <w:rsid w:val="0031621F"/>
    <w:rsid w:val="00321921"/>
    <w:rsid w:val="00322204"/>
    <w:rsid w:val="00331E4B"/>
    <w:rsid w:val="0033598D"/>
    <w:rsid w:val="003376D1"/>
    <w:rsid w:val="00344CDA"/>
    <w:rsid w:val="00345E11"/>
    <w:rsid w:val="00353949"/>
    <w:rsid w:val="003563E6"/>
    <w:rsid w:val="00356742"/>
    <w:rsid w:val="00363C57"/>
    <w:rsid w:val="003654E6"/>
    <w:rsid w:val="003673D4"/>
    <w:rsid w:val="0037149F"/>
    <w:rsid w:val="00372D6D"/>
    <w:rsid w:val="0037629D"/>
    <w:rsid w:val="00377F26"/>
    <w:rsid w:val="00380681"/>
    <w:rsid w:val="00382753"/>
    <w:rsid w:val="0038404B"/>
    <w:rsid w:val="003842EB"/>
    <w:rsid w:val="00384D65"/>
    <w:rsid w:val="00385AFF"/>
    <w:rsid w:val="0039113B"/>
    <w:rsid w:val="0039396C"/>
    <w:rsid w:val="00394BD0"/>
    <w:rsid w:val="00396098"/>
    <w:rsid w:val="003A0F88"/>
    <w:rsid w:val="003A5FD7"/>
    <w:rsid w:val="003B2EAF"/>
    <w:rsid w:val="003B3BDD"/>
    <w:rsid w:val="003B482C"/>
    <w:rsid w:val="003B5262"/>
    <w:rsid w:val="003B559B"/>
    <w:rsid w:val="003B5C66"/>
    <w:rsid w:val="003B6E47"/>
    <w:rsid w:val="003B6F81"/>
    <w:rsid w:val="003B7030"/>
    <w:rsid w:val="003C0A0F"/>
    <w:rsid w:val="003D7759"/>
    <w:rsid w:val="003E4B56"/>
    <w:rsid w:val="003E6040"/>
    <w:rsid w:val="003E6DAE"/>
    <w:rsid w:val="003F043B"/>
    <w:rsid w:val="003F25EF"/>
    <w:rsid w:val="00403C4B"/>
    <w:rsid w:val="00404EA3"/>
    <w:rsid w:val="00413342"/>
    <w:rsid w:val="00422605"/>
    <w:rsid w:val="00426CB0"/>
    <w:rsid w:val="0043098E"/>
    <w:rsid w:val="004348BA"/>
    <w:rsid w:val="00440E9B"/>
    <w:rsid w:val="00442FA5"/>
    <w:rsid w:val="00447FD9"/>
    <w:rsid w:val="00452B0E"/>
    <w:rsid w:val="00454533"/>
    <w:rsid w:val="0045621B"/>
    <w:rsid w:val="00456903"/>
    <w:rsid w:val="00473748"/>
    <w:rsid w:val="004766AF"/>
    <w:rsid w:val="00486515"/>
    <w:rsid w:val="004A00B9"/>
    <w:rsid w:val="004A056A"/>
    <w:rsid w:val="004A1719"/>
    <w:rsid w:val="004A22DA"/>
    <w:rsid w:val="004A36DD"/>
    <w:rsid w:val="004A51D0"/>
    <w:rsid w:val="004B3032"/>
    <w:rsid w:val="004B362C"/>
    <w:rsid w:val="004B4008"/>
    <w:rsid w:val="004B5DBB"/>
    <w:rsid w:val="004B74C5"/>
    <w:rsid w:val="004B7A5B"/>
    <w:rsid w:val="004C0341"/>
    <w:rsid w:val="004C0457"/>
    <w:rsid w:val="004C0490"/>
    <w:rsid w:val="004C10E9"/>
    <w:rsid w:val="004D1EE0"/>
    <w:rsid w:val="004D35B9"/>
    <w:rsid w:val="004D4DF5"/>
    <w:rsid w:val="004D4E2C"/>
    <w:rsid w:val="004E23BD"/>
    <w:rsid w:val="004F651E"/>
    <w:rsid w:val="0050170E"/>
    <w:rsid w:val="00504333"/>
    <w:rsid w:val="005070E3"/>
    <w:rsid w:val="00513217"/>
    <w:rsid w:val="0053099C"/>
    <w:rsid w:val="00531315"/>
    <w:rsid w:val="00532361"/>
    <w:rsid w:val="005353A0"/>
    <w:rsid w:val="00535C6E"/>
    <w:rsid w:val="00536571"/>
    <w:rsid w:val="005469B3"/>
    <w:rsid w:val="00547F9C"/>
    <w:rsid w:val="00550DAD"/>
    <w:rsid w:val="005526A0"/>
    <w:rsid w:val="00554D5C"/>
    <w:rsid w:val="005554F0"/>
    <w:rsid w:val="005619AE"/>
    <w:rsid w:val="00563BF3"/>
    <w:rsid w:val="00563C90"/>
    <w:rsid w:val="00567977"/>
    <w:rsid w:val="00573BF2"/>
    <w:rsid w:val="00575B8A"/>
    <w:rsid w:val="00584AB2"/>
    <w:rsid w:val="0058658E"/>
    <w:rsid w:val="00587CE6"/>
    <w:rsid w:val="005914BF"/>
    <w:rsid w:val="005A2D9A"/>
    <w:rsid w:val="005A3A5A"/>
    <w:rsid w:val="005A4182"/>
    <w:rsid w:val="005A4434"/>
    <w:rsid w:val="005A7C7C"/>
    <w:rsid w:val="005B1669"/>
    <w:rsid w:val="005B4EEF"/>
    <w:rsid w:val="005B4EFA"/>
    <w:rsid w:val="005C0511"/>
    <w:rsid w:val="005C08FC"/>
    <w:rsid w:val="005D7477"/>
    <w:rsid w:val="005E1374"/>
    <w:rsid w:val="005E2530"/>
    <w:rsid w:val="005E35FD"/>
    <w:rsid w:val="005F18B1"/>
    <w:rsid w:val="005F78D0"/>
    <w:rsid w:val="00600691"/>
    <w:rsid w:val="00600B5F"/>
    <w:rsid w:val="00604308"/>
    <w:rsid w:val="00613E34"/>
    <w:rsid w:val="006157D5"/>
    <w:rsid w:val="00616F12"/>
    <w:rsid w:val="006176B1"/>
    <w:rsid w:val="00621A72"/>
    <w:rsid w:val="00634C42"/>
    <w:rsid w:val="00635A99"/>
    <w:rsid w:val="0065116D"/>
    <w:rsid w:val="0065188E"/>
    <w:rsid w:val="00672F3C"/>
    <w:rsid w:val="0067721B"/>
    <w:rsid w:val="00681D5C"/>
    <w:rsid w:val="0068478E"/>
    <w:rsid w:val="00695417"/>
    <w:rsid w:val="00695797"/>
    <w:rsid w:val="00696704"/>
    <w:rsid w:val="006A2A05"/>
    <w:rsid w:val="006A332E"/>
    <w:rsid w:val="006A61AB"/>
    <w:rsid w:val="006A679A"/>
    <w:rsid w:val="006A77A1"/>
    <w:rsid w:val="006A7CDE"/>
    <w:rsid w:val="006B584E"/>
    <w:rsid w:val="006C1E20"/>
    <w:rsid w:val="006C1E68"/>
    <w:rsid w:val="006C6E71"/>
    <w:rsid w:val="006D1E1B"/>
    <w:rsid w:val="006E1F79"/>
    <w:rsid w:val="006E3AD0"/>
    <w:rsid w:val="006E6410"/>
    <w:rsid w:val="006F5074"/>
    <w:rsid w:val="006F77BE"/>
    <w:rsid w:val="00705A27"/>
    <w:rsid w:val="007074CE"/>
    <w:rsid w:val="007131D3"/>
    <w:rsid w:val="0071754A"/>
    <w:rsid w:val="00721417"/>
    <w:rsid w:val="007230AE"/>
    <w:rsid w:val="00724D6D"/>
    <w:rsid w:val="007259F8"/>
    <w:rsid w:val="00732271"/>
    <w:rsid w:val="007351E6"/>
    <w:rsid w:val="007367B6"/>
    <w:rsid w:val="00737B3A"/>
    <w:rsid w:val="007433B0"/>
    <w:rsid w:val="00744823"/>
    <w:rsid w:val="00745BA6"/>
    <w:rsid w:val="00750536"/>
    <w:rsid w:val="007558B8"/>
    <w:rsid w:val="0076461E"/>
    <w:rsid w:val="0076535A"/>
    <w:rsid w:val="00767E6E"/>
    <w:rsid w:val="00771E6C"/>
    <w:rsid w:val="007742A6"/>
    <w:rsid w:val="007745F8"/>
    <w:rsid w:val="0078230F"/>
    <w:rsid w:val="00783526"/>
    <w:rsid w:val="00785FB8"/>
    <w:rsid w:val="0078673F"/>
    <w:rsid w:val="00786818"/>
    <w:rsid w:val="0079268B"/>
    <w:rsid w:val="007A2A53"/>
    <w:rsid w:val="007A54C7"/>
    <w:rsid w:val="007B071F"/>
    <w:rsid w:val="007B2330"/>
    <w:rsid w:val="007B4666"/>
    <w:rsid w:val="007B6296"/>
    <w:rsid w:val="007C023D"/>
    <w:rsid w:val="007C101E"/>
    <w:rsid w:val="007C47B7"/>
    <w:rsid w:val="007C711D"/>
    <w:rsid w:val="007D44F6"/>
    <w:rsid w:val="007D75D0"/>
    <w:rsid w:val="007E0525"/>
    <w:rsid w:val="007E3C38"/>
    <w:rsid w:val="007E597F"/>
    <w:rsid w:val="007F4C26"/>
    <w:rsid w:val="00803E08"/>
    <w:rsid w:val="00804DFD"/>
    <w:rsid w:val="00807CDE"/>
    <w:rsid w:val="008112F0"/>
    <w:rsid w:val="00814D74"/>
    <w:rsid w:val="00821270"/>
    <w:rsid w:val="008334C7"/>
    <w:rsid w:val="008356C5"/>
    <w:rsid w:val="00835D1D"/>
    <w:rsid w:val="00840980"/>
    <w:rsid w:val="00843456"/>
    <w:rsid w:val="00845005"/>
    <w:rsid w:val="00845AF5"/>
    <w:rsid w:val="00845D76"/>
    <w:rsid w:val="00846E62"/>
    <w:rsid w:val="008552AF"/>
    <w:rsid w:val="008615CC"/>
    <w:rsid w:val="00871328"/>
    <w:rsid w:val="00873EC5"/>
    <w:rsid w:val="00875641"/>
    <w:rsid w:val="00876512"/>
    <w:rsid w:val="00880012"/>
    <w:rsid w:val="00880647"/>
    <w:rsid w:val="00882D54"/>
    <w:rsid w:val="00892DD2"/>
    <w:rsid w:val="008A42F8"/>
    <w:rsid w:val="008A6F13"/>
    <w:rsid w:val="008B6148"/>
    <w:rsid w:val="008C57A7"/>
    <w:rsid w:val="008D0156"/>
    <w:rsid w:val="008D2066"/>
    <w:rsid w:val="008D46AA"/>
    <w:rsid w:val="008D4F02"/>
    <w:rsid w:val="008E1A29"/>
    <w:rsid w:val="008E34FF"/>
    <w:rsid w:val="008E41F5"/>
    <w:rsid w:val="0090088A"/>
    <w:rsid w:val="00901616"/>
    <w:rsid w:val="00901A7D"/>
    <w:rsid w:val="00902F03"/>
    <w:rsid w:val="009166CD"/>
    <w:rsid w:val="00921136"/>
    <w:rsid w:val="00922D71"/>
    <w:rsid w:val="00932840"/>
    <w:rsid w:val="0093351E"/>
    <w:rsid w:val="009343C6"/>
    <w:rsid w:val="00956165"/>
    <w:rsid w:val="00956DC7"/>
    <w:rsid w:val="00963E31"/>
    <w:rsid w:val="009642C4"/>
    <w:rsid w:val="00976B49"/>
    <w:rsid w:val="00977377"/>
    <w:rsid w:val="00980ED3"/>
    <w:rsid w:val="00990692"/>
    <w:rsid w:val="0099091A"/>
    <w:rsid w:val="00995433"/>
    <w:rsid w:val="009A0860"/>
    <w:rsid w:val="009A1160"/>
    <w:rsid w:val="009A5BD2"/>
    <w:rsid w:val="009A6CA9"/>
    <w:rsid w:val="009B0B4B"/>
    <w:rsid w:val="009C2200"/>
    <w:rsid w:val="009C4E22"/>
    <w:rsid w:val="009C4ECB"/>
    <w:rsid w:val="009C7AC0"/>
    <w:rsid w:val="009D0D1E"/>
    <w:rsid w:val="009D263B"/>
    <w:rsid w:val="009E0C27"/>
    <w:rsid w:val="009E5871"/>
    <w:rsid w:val="009F4571"/>
    <w:rsid w:val="009F76E8"/>
    <w:rsid w:val="00A0215D"/>
    <w:rsid w:val="00A021D5"/>
    <w:rsid w:val="00A02A80"/>
    <w:rsid w:val="00A034CF"/>
    <w:rsid w:val="00A04E64"/>
    <w:rsid w:val="00A15A3E"/>
    <w:rsid w:val="00A16BA1"/>
    <w:rsid w:val="00A17096"/>
    <w:rsid w:val="00A2225A"/>
    <w:rsid w:val="00A22642"/>
    <w:rsid w:val="00A26D2F"/>
    <w:rsid w:val="00A31126"/>
    <w:rsid w:val="00A348A1"/>
    <w:rsid w:val="00A34F8A"/>
    <w:rsid w:val="00A3653E"/>
    <w:rsid w:val="00A37663"/>
    <w:rsid w:val="00A4064B"/>
    <w:rsid w:val="00A42011"/>
    <w:rsid w:val="00A5126D"/>
    <w:rsid w:val="00A512E7"/>
    <w:rsid w:val="00A51C8D"/>
    <w:rsid w:val="00A661E8"/>
    <w:rsid w:val="00A66337"/>
    <w:rsid w:val="00A67242"/>
    <w:rsid w:val="00A67323"/>
    <w:rsid w:val="00A7039C"/>
    <w:rsid w:val="00A71990"/>
    <w:rsid w:val="00A73029"/>
    <w:rsid w:val="00A74E79"/>
    <w:rsid w:val="00A776D9"/>
    <w:rsid w:val="00A80B7E"/>
    <w:rsid w:val="00A950C3"/>
    <w:rsid w:val="00AA33BE"/>
    <w:rsid w:val="00AA4A12"/>
    <w:rsid w:val="00AB2891"/>
    <w:rsid w:val="00AB2A1D"/>
    <w:rsid w:val="00AD2005"/>
    <w:rsid w:val="00AD4BB9"/>
    <w:rsid w:val="00AD4E89"/>
    <w:rsid w:val="00AD57DF"/>
    <w:rsid w:val="00AE2C59"/>
    <w:rsid w:val="00AE2FC1"/>
    <w:rsid w:val="00AE458E"/>
    <w:rsid w:val="00AF01C3"/>
    <w:rsid w:val="00AF1970"/>
    <w:rsid w:val="00B01617"/>
    <w:rsid w:val="00B06B0A"/>
    <w:rsid w:val="00B06C75"/>
    <w:rsid w:val="00B07654"/>
    <w:rsid w:val="00B10715"/>
    <w:rsid w:val="00B13245"/>
    <w:rsid w:val="00B13B7A"/>
    <w:rsid w:val="00B14306"/>
    <w:rsid w:val="00B179A4"/>
    <w:rsid w:val="00B26409"/>
    <w:rsid w:val="00B26F4C"/>
    <w:rsid w:val="00B30523"/>
    <w:rsid w:val="00B30E1C"/>
    <w:rsid w:val="00B356F3"/>
    <w:rsid w:val="00B42B76"/>
    <w:rsid w:val="00B449A1"/>
    <w:rsid w:val="00B4564F"/>
    <w:rsid w:val="00B50C92"/>
    <w:rsid w:val="00B53C5C"/>
    <w:rsid w:val="00B549C2"/>
    <w:rsid w:val="00B56579"/>
    <w:rsid w:val="00B57AB5"/>
    <w:rsid w:val="00B57E78"/>
    <w:rsid w:val="00B644EA"/>
    <w:rsid w:val="00B71234"/>
    <w:rsid w:val="00B73499"/>
    <w:rsid w:val="00B737E4"/>
    <w:rsid w:val="00B77186"/>
    <w:rsid w:val="00B7751C"/>
    <w:rsid w:val="00B77A26"/>
    <w:rsid w:val="00B81BBC"/>
    <w:rsid w:val="00B9036B"/>
    <w:rsid w:val="00B91C3C"/>
    <w:rsid w:val="00B92B65"/>
    <w:rsid w:val="00B92BA2"/>
    <w:rsid w:val="00B94043"/>
    <w:rsid w:val="00B95483"/>
    <w:rsid w:val="00B95E72"/>
    <w:rsid w:val="00B95ED0"/>
    <w:rsid w:val="00B97742"/>
    <w:rsid w:val="00BA0DA8"/>
    <w:rsid w:val="00BA1883"/>
    <w:rsid w:val="00BB09B2"/>
    <w:rsid w:val="00BB2596"/>
    <w:rsid w:val="00BB25EE"/>
    <w:rsid w:val="00BB2C41"/>
    <w:rsid w:val="00BB543B"/>
    <w:rsid w:val="00BB5948"/>
    <w:rsid w:val="00BC0632"/>
    <w:rsid w:val="00BC0CEA"/>
    <w:rsid w:val="00BC4580"/>
    <w:rsid w:val="00BC65AC"/>
    <w:rsid w:val="00BD7066"/>
    <w:rsid w:val="00BF1811"/>
    <w:rsid w:val="00BF1D91"/>
    <w:rsid w:val="00BF3242"/>
    <w:rsid w:val="00BF3645"/>
    <w:rsid w:val="00BF3792"/>
    <w:rsid w:val="00BF7D4D"/>
    <w:rsid w:val="00C00A95"/>
    <w:rsid w:val="00C0142C"/>
    <w:rsid w:val="00C05A07"/>
    <w:rsid w:val="00C05C9B"/>
    <w:rsid w:val="00C06374"/>
    <w:rsid w:val="00C15BE6"/>
    <w:rsid w:val="00C167AA"/>
    <w:rsid w:val="00C2066B"/>
    <w:rsid w:val="00C2279F"/>
    <w:rsid w:val="00C30CAA"/>
    <w:rsid w:val="00C31C00"/>
    <w:rsid w:val="00C3740E"/>
    <w:rsid w:val="00C4573B"/>
    <w:rsid w:val="00C45E0F"/>
    <w:rsid w:val="00C46E2D"/>
    <w:rsid w:val="00C55DDD"/>
    <w:rsid w:val="00C570EA"/>
    <w:rsid w:val="00C61628"/>
    <w:rsid w:val="00C62153"/>
    <w:rsid w:val="00C63795"/>
    <w:rsid w:val="00C72291"/>
    <w:rsid w:val="00C84D41"/>
    <w:rsid w:val="00C86820"/>
    <w:rsid w:val="00C8762D"/>
    <w:rsid w:val="00CA09FB"/>
    <w:rsid w:val="00CA49BF"/>
    <w:rsid w:val="00CA7783"/>
    <w:rsid w:val="00CB0D7E"/>
    <w:rsid w:val="00CB187B"/>
    <w:rsid w:val="00CB3190"/>
    <w:rsid w:val="00CB48AB"/>
    <w:rsid w:val="00CB5B17"/>
    <w:rsid w:val="00CB7064"/>
    <w:rsid w:val="00CB75FF"/>
    <w:rsid w:val="00CC0672"/>
    <w:rsid w:val="00CC4A30"/>
    <w:rsid w:val="00CC7DEF"/>
    <w:rsid w:val="00CD29F5"/>
    <w:rsid w:val="00CD48DB"/>
    <w:rsid w:val="00CD55F5"/>
    <w:rsid w:val="00CD56BD"/>
    <w:rsid w:val="00CD653E"/>
    <w:rsid w:val="00CD694F"/>
    <w:rsid w:val="00CE0020"/>
    <w:rsid w:val="00CE0C6C"/>
    <w:rsid w:val="00CE1A97"/>
    <w:rsid w:val="00CE62E8"/>
    <w:rsid w:val="00CE64F6"/>
    <w:rsid w:val="00CF0234"/>
    <w:rsid w:val="00CF247B"/>
    <w:rsid w:val="00CF3AB8"/>
    <w:rsid w:val="00CF5BBA"/>
    <w:rsid w:val="00D02476"/>
    <w:rsid w:val="00D027A7"/>
    <w:rsid w:val="00D04040"/>
    <w:rsid w:val="00D05614"/>
    <w:rsid w:val="00D07CA1"/>
    <w:rsid w:val="00D12D36"/>
    <w:rsid w:val="00D12E00"/>
    <w:rsid w:val="00D14F2E"/>
    <w:rsid w:val="00D17D9A"/>
    <w:rsid w:val="00D23337"/>
    <w:rsid w:val="00D2371F"/>
    <w:rsid w:val="00D23EE3"/>
    <w:rsid w:val="00D25C90"/>
    <w:rsid w:val="00D27D2C"/>
    <w:rsid w:val="00D27E66"/>
    <w:rsid w:val="00D32D8F"/>
    <w:rsid w:val="00D339B6"/>
    <w:rsid w:val="00D37677"/>
    <w:rsid w:val="00D50321"/>
    <w:rsid w:val="00D50650"/>
    <w:rsid w:val="00D516DC"/>
    <w:rsid w:val="00D52D0E"/>
    <w:rsid w:val="00D60235"/>
    <w:rsid w:val="00D64B74"/>
    <w:rsid w:val="00D65B01"/>
    <w:rsid w:val="00D70887"/>
    <w:rsid w:val="00D72EE6"/>
    <w:rsid w:val="00D7307C"/>
    <w:rsid w:val="00D73912"/>
    <w:rsid w:val="00D7561A"/>
    <w:rsid w:val="00D83B77"/>
    <w:rsid w:val="00D909F3"/>
    <w:rsid w:val="00D90B26"/>
    <w:rsid w:val="00DA037E"/>
    <w:rsid w:val="00DA0F2E"/>
    <w:rsid w:val="00DA7B29"/>
    <w:rsid w:val="00DB00DD"/>
    <w:rsid w:val="00DB201C"/>
    <w:rsid w:val="00DB2A09"/>
    <w:rsid w:val="00DB2B4E"/>
    <w:rsid w:val="00DB5131"/>
    <w:rsid w:val="00DC338A"/>
    <w:rsid w:val="00DC34EB"/>
    <w:rsid w:val="00DC3DBC"/>
    <w:rsid w:val="00DC60F7"/>
    <w:rsid w:val="00DD1E6E"/>
    <w:rsid w:val="00DD4D97"/>
    <w:rsid w:val="00DD56D7"/>
    <w:rsid w:val="00DD68BF"/>
    <w:rsid w:val="00DD6950"/>
    <w:rsid w:val="00DE00A4"/>
    <w:rsid w:val="00DE3D6F"/>
    <w:rsid w:val="00DE5F63"/>
    <w:rsid w:val="00DF1F9B"/>
    <w:rsid w:val="00DF7421"/>
    <w:rsid w:val="00E03B9D"/>
    <w:rsid w:val="00E06100"/>
    <w:rsid w:val="00E1203B"/>
    <w:rsid w:val="00E13B33"/>
    <w:rsid w:val="00E2431A"/>
    <w:rsid w:val="00E24444"/>
    <w:rsid w:val="00E27C2D"/>
    <w:rsid w:val="00E32E42"/>
    <w:rsid w:val="00E33A8D"/>
    <w:rsid w:val="00E3516D"/>
    <w:rsid w:val="00E40F2D"/>
    <w:rsid w:val="00E4749E"/>
    <w:rsid w:val="00E55D27"/>
    <w:rsid w:val="00E55EAE"/>
    <w:rsid w:val="00E6422F"/>
    <w:rsid w:val="00E64803"/>
    <w:rsid w:val="00E656C4"/>
    <w:rsid w:val="00E65BD5"/>
    <w:rsid w:val="00E65C1E"/>
    <w:rsid w:val="00E7450E"/>
    <w:rsid w:val="00E7521D"/>
    <w:rsid w:val="00E77F02"/>
    <w:rsid w:val="00E8073A"/>
    <w:rsid w:val="00E8693C"/>
    <w:rsid w:val="00E91A57"/>
    <w:rsid w:val="00E91E28"/>
    <w:rsid w:val="00E926CB"/>
    <w:rsid w:val="00E96CCA"/>
    <w:rsid w:val="00EA6D3B"/>
    <w:rsid w:val="00EB144C"/>
    <w:rsid w:val="00EB57E6"/>
    <w:rsid w:val="00EB76D1"/>
    <w:rsid w:val="00EB7F5A"/>
    <w:rsid w:val="00EC0D7A"/>
    <w:rsid w:val="00EC76AC"/>
    <w:rsid w:val="00ED05F1"/>
    <w:rsid w:val="00ED0F9C"/>
    <w:rsid w:val="00ED2C37"/>
    <w:rsid w:val="00ED32D8"/>
    <w:rsid w:val="00EE5B30"/>
    <w:rsid w:val="00EF460A"/>
    <w:rsid w:val="00EF47BB"/>
    <w:rsid w:val="00EF5B10"/>
    <w:rsid w:val="00EF6241"/>
    <w:rsid w:val="00F05BEA"/>
    <w:rsid w:val="00F069B8"/>
    <w:rsid w:val="00F11A86"/>
    <w:rsid w:val="00F12300"/>
    <w:rsid w:val="00F21B82"/>
    <w:rsid w:val="00F2553C"/>
    <w:rsid w:val="00F27B3E"/>
    <w:rsid w:val="00F302F6"/>
    <w:rsid w:val="00F3033A"/>
    <w:rsid w:val="00F340C5"/>
    <w:rsid w:val="00F45507"/>
    <w:rsid w:val="00F4606A"/>
    <w:rsid w:val="00F46504"/>
    <w:rsid w:val="00F52C55"/>
    <w:rsid w:val="00F55933"/>
    <w:rsid w:val="00F60B20"/>
    <w:rsid w:val="00F61E42"/>
    <w:rsid w:val="00F630F0"/>
    <w:rsid w:val="00F644F4"/>
    <w:rsid w:val="00F66F8C"/>
    <w:rsid w:val="00F67019"/>
    <w:rsid w:val="00F73228"/>
    <w:rsid w:val="00F737D1"/>
    <w:rsid w:val="00F745F4"/>
    <w:rsid w:val="00F7495E"/>
    <w:rsid w:val="00F76C23"/>
    <w:rsid w:val="00F8071C"/>
    <w:rsid w:val="00F85BFC"/>
    <w:rsid w:val="00F90FE5"/>
    <w:rsid w:val="00F92A28"/>
    <w:rsid w:val="00F95647"/>
    <w:rsid w:val="00F95D33"/>
    <w:rsid w:val="00FA37C5"/>
    <w:rsid w:val="00FA4FBC"/>
    <w:rsid w:val="00FB186A"/>
    <w:rsid w:val="00FB43F6"/>
    <w:rsid w:val="00FB47C1"/>
    <w:rsid w:val="00FC0E92"/>
    <w:rsid w:val="00FC6ADA"/>
    <w:rsid w:val="00FD3282"/>
    <w:rsid w:val="00FE4963"/>
    <w:rsid w:val="00FE7284"/>
    <w:rsid w:val="00FF0607"/>
    <w:rsid w:val="00FF70EE"/>
    <w:rsid w:val="28EB2A68"/>
    <w:rsid w:val="47145684"/>
    <w:rsid w:val="56C905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qFormat/>
    <w:uiPriority w:val="0"/>
    <w:pPr>
      <w:keepNext/>
      <w:outlineLvl w:val="0"/>
    </w:pPr>
    <w:rPr>
      <w:u w:val="single"/>
    </w:rPr>
  </w:style>
  <w:style w:type="paragraph" w:styleId="3">
    <w:name w:val="heading 2"/>
    <w:basedOn w:val="1"/>
    <w:next w:val="1"/>
    <w:qFormat/>
    <w:uiPriority w:val="0"/>
    <w:pPr>
      <w:keepNext/>
      <w:outlineLvl w:val="1"/>
    </w:pPr>
    <w:rPr>
      <w:b/>
      <w:bCs/>
    </w:rPr>
  </w:style>
  <w:style w:type="paragraph" w:styleId="4">
    <w:name w:val="heading 3"/>
    <w:basedOn w:val="1"/>
    <w:next w:val="1"/>
    <w:qFormat/>
    <w:uiPriority w:val="0"/>
    <w:pPr>
      <w:keepNext/>
      <w:tabs>
        <w:tab w:val="left" w:pos="2340"/>
        <w:tab w:val="left" w:pos="4320"/>
        <w:tab w:val="left" w:pos="6660"/>
      </w:tabs>
      <w:outlineLvl w:val="2"/>
    </w:pPr>
    <w:rPr>
      <w:sz w:val="20"/>
      <w:u w:val="single"/>
    </w:rPr>
  </w:style>
  <w:style w:type="paragraph" w:styleId="5">
    <w:name w:val="heading 4"/>
    <w:basedOn w:val="1"/>
    <w:next w:val="1"/>
    <w:qFormat/>
    <w:uiPriority w:val="0"/>
    <w:pPr>
      <w:keepNext/>
      <w:spacing w:before="240" w:after="60"/>
      <w:outlineLvl w:val="3"/>
    </w:pPr>
    <w:rPr>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b/>
      <w:bCs/>
      <w:sz w:val="20"/>
      <w:szCs w:val="20"/>
    </w:rPr>
  </w:style>
  <w:style w:type="paragraph" w:styleId="7">
    <w:name w:val="annotation text"/>
    <w:basedOn w:val="1"/>
    <w:semiHidden/>
    <w:qFormat/>
    <w:uiPriority w:val="0"/>
    <w:rPr>
      <w:sz w:val="20"/>
      <w:szCs w:val="20"/>
    </w:rPr>
  </w:style>
  <w:style w:type="paragraph" w:styleId="8">
    <w:name w:val="Body Text 3"/>
    <w:basedOn w:val="1"/>
    <w:qFormat/>
    <w:uiPriority w:val="0"/>
    <w:pPr>
      <w:spacing w:after="120"/>
    </w:pPr>
    <w:rPr>
      <w:sz w:val="16"/>
      <w:szCs w:val="16"/>
    </w:rPr>
  </w:style>
  <w:style w:type="paragraph" w:styleId="9">
    <w:name w:val="Body Text"/>
    <w:basedOn w:val="1"/>
    <w:qFormat/>
    <w:uiPriority w:val="0"/>
    <w:rPr>
      <w:sz w:val="22"/>
    </w:rPr>
  </w:style>
  <w:style w:type="paragraph" w:styleId="10">
    <w:name w:val="Plain Text"/>
    <w:basedOn w:val="1"/>
    <w:qFormat/>
    <w:uiPriority w:val="0"/>
    <w:rPr>
      <w:rFonts w:ascii="Courier New" w:hAnsi="Courier New" w:cs="Courier New"/>
      <w:sz w:val="20"/>
      <w:szCs w:val="20"/>
    </w:rPr>
  </w:style>
  <w:style w:type="paragraph" w:styleId="11">
    <w:name w:val="Body Text Indent 2"/>
    <w:basedOn w:val="1"/>
    <w:qFormat/>
    <w:uiPriority w:val="0"/>
    <w:pPr>
      <w:widowControl w:val="0"/>
      <w:autoSpaceDE w:val="0"/>
      <w:autoSpaceDN w:val="0"/>
      <w:adjustRightInd w:val="0"/>
      <w:spacing w:after="120" w:line="480" w:lineRule="auto"/>
      <w:ind w:left="360"/>
    </w:pPr>
  </w:style>
  <w:style w:type="paragraph" w:styleId="12">
    <w:name w:val="Balloon Text"/>
    <w:basedOn w:val="1"/>
    <w:semiHidden/>
    <w:qFormat/>
    <w:uiPriority w:val="0"/>
    <w:rPr>
      <w:rFonts w:ascii="Tahoma" w:hAnsi="Tahoma" w:cs="Tahoma"/>
      <w:sz w:val="16"/>
      <w:szCs w:val="16"/>
    </w:rPr>
  </w:style>
  <w:style w:type="paragraph" w:styleId="13">
    <w:name w:val="footer"/>
    <w:basedOn w:val="1"/>
    <w:qFormat/>
    <w:uiPriority w:val="0"/>
    <w:pPr>
      <w:tabs>
        <w:tab w:val="center" w:pos="4320"/>
        <w:tab w:val="right" w:pos="8640"/>
      </w:tabs>
    </w:pPr>
  </w:style>
  <w:style w:type="paragraph" w:styleId="14">
    <w:name w:val="header"/>
    <w:basedOn w:val="1"/>
    <w:qFormat/>
    <w:uiPriority w:val="0"/>
    <w:pPr>
      <w:tabs>
        <w:tab w:val="center" w:pos="4320"/>
        <w:tab w:val="right" w:pos="8640"/>
      </w:tabs>
    </w:pPr>
  </w:style>
  <w:style w:type="paragraph" w:styleId="15">
    <w:name w:val="footnote text"/>
    <w:basedOn w:val="1"/>
    <w:semiHidden/>
    <w:qFormat/>
    <w:uiPriority w:val="0"/>
    <w:pPr>
      <w:widowControl w:val="0"/>
      <w:overflowPunct w:val="0"/>
      <w:autoSpaceDE w:val="0"/>
      <w:autoSpaceDN w:val="0"/>
      <w:adjustRightInd w:val="0"/>
      <w:textAlignment w:val="baseline"/>
    </w:pPr>
    <w:rPr>
      <w:rFonts w:ascii="Times Roman" w:hAnsi="Times Roman"/>
      <w:szCs w:val="20"/>
    </w:rPr>
  </w:style>
  <w:style w:type="paragraph" w:styleId="16">
    <w:name w:val="Body Text 2"/>
    <w:basedOn w:val="1"/>
    <w:qFormat/>
    <w:uiPriority w:val="0"/>
    <w:pPr>
      <w:tabs>
        <w:tab w:val="left" w:pos="2520"/>
        <w:tab w:val="left" w:pos="4680"/>
        <w:tab w:val="left" w:pos="6840"/>
      </w:tabs>
    </w:pPr>
    <w:rPr>
      <w:sz w:val="20"/>
    </w:rPr>
  </w:style>
  <w:style w:type="paragraph" w:styleId="17">
    <w:name w:val="Normal (Web)"/>
    <w:basedOn w:val="1"/>
    <w:qFormat/>
    <w:uiPriority w:val="0"/>
    <w:pPr>
      <w:spacing w:before="100" w:beforeAutospacing="1" w:after="100" w:afterAutospacing="1"/>
    </w:pPr>
    <w:rPr>
      <w:color w:val="000000"/>
    </w:rPr>
  </w:style>
  <w:style w:type="paragraph" w:styleId="18">
    <w:name w:val="annotation subject"/>
    <w:basedOn w:val="7"/>
    <w:next w:val="7"/>
    <w:semiHidden/>
    <w:qFormat/>
    <w:uiPriority w:val="0"/>
    <w:rPr>
      <w:b/>
      <w:bCs/>
    </w:rPr>
  </w:style>
  <w:style w:type="table" w:styleId="20">
    <w:name w:val="Table Grid"/>
    <w:basedOn w:val="19"/>
    <w:qFormat/>
    <w:uiPriority w:val="0"/>
    <w:pPr>
      <w:spacing w:line="48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qFormat/>
    <w:uiPriority w:val="0"/>
  </w:style>
  <w:style w:type="character" w:styleId="23">
    <w:name w:val="FollowedHyperlink"/>
    <w:qFormat/>
    <w:uiPriority w:val="0"/>
    <w:rPr>
      <w:color w:val="800080"/>
      <w:u w:val="single"/>
    </w:rPr>
  </w:style>
  <w:style w:type="character" w:styleId="24">
    <w:name w:val="Hyperlink"/>
    <w:qFormat/>
    <w:uiPriority w:val="0"/>
    <w:rPr>
      <w:color w:val="0000FF"/>
      <w:u w:val="single"/>
    </w:rPr>
  </w:style>
  <w:style w:type="character" w:styleId="25">
    <w:name w:val="annotation reference"/>
    <w:semiHidden/>
    <w:qFormat/>
    <w:uiPriority w:val="0"/>
    <w:rPr>
      <w:sz w:val="16"/>
      <w:szCs w:val="16"/>
    </w:rPr>
  </w:style>
  <w:style w:type="character" w:styleId="26">
    <w:name w:val="footnote reference"/>
    <w:semiHidden/>
    <w:qFormat/>
    <w:uiPriority w:val="0"/>
    <w:rPr>
      <w:vertAlign w:val="superscript"/>
    </w:rPr>
  </w:style>
  <w:style w:type="paragraph" w:customStyle="1" w:styleId="27">
    <w:name w:val="paragraph"/>
    <w:basedOn w:val="1"/>
    <w:uiPriority w:val="0"/>
    <w:pPr>
      <w:spacing w:before="100" w:beforeAutospacing="1" w:after="100" w:afterAutospacing="1"/>
    </w:pPr>
    <w:rPr>
      <w:rFonts w:ascii="Arial" w:hAnsi="Arial" w:cs="Arial"/>
      <w:color w:val="000000"/>
      <w:sz w:val="14"/>
      <w:szCs w:val="14"/>
    </w:rPr>
  </w:style>
  <w:style w:type="character" w:customStyle="1" w:styleId="28">
    <w:name w:val="paragraph1"/>
    <w:uiPriority w:val="0"/>
    <w:rPr>
      <w:rFonts w:hint="default" w:ascii="Arial" w:hAnsi="Arial" w:cs="Arial"/>
      <w:sz w:val="14"/>
      <w:szCs w:val="14"/>
    </w:rPr>
  </w:style>
  <w:style w:type="paragraph" w:customStyle="1" w:styleId="29">
    <w:name w:val="stylebodyfirstline0"/>
    <w:basedOn w:val="1"/>
    <w:qFormat/>
    <w:uiPriority w:val="0"/>
    <w:pPr>
      <w:spacing w:before="100" w:beforeAutospacing="1" w:after="100" w:afterAutospacing="1"/>
    </w:pPr>
  </w:style>
  <w:style w:type="character" w:customStyle="1" w:styleId="30">
    <w:name w:val="Unresolved Mention"/>
    <w:semiHidden/>
    <w:unhideWhenUsed/>
    <w:qFormat/>
    <w:uiPriority w:val="99"/>
    <w:rPr>
      <w:color w:val="605E5C"/>
      <w:shd w:val="clear" w:color="auto" w:fill="E1DFDD"/>
    </w:rPr>
  </w:style>
  <w:style w:type="paragraph" w:styleId="31">
    <w:name w:val="List Paragraph"/>
    <w:basedOn w:val="1"/>
    <w:qFormat/>
    <w:uiPriority w:val="34"/>
    <w:pPr>
      <w:spacing w:after="160" w:line="278" w:lineRule="auto"/>
      <w:ind w:left="720"/>
      <w:contextualSpacing/>
    </w:pPr>
    <w:rPr>
      <w:rFonts w:asciiTheme="minorHAnsi" w:hAnsiTheme="minorHAnsi" w:eastAsiaTheme="minorHAnsi" w:cstheme="minorBidi"/>
      <w:kern w:val="2"/>
      <w14:ligatures w14:val="standardContextual"/>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Freese and Nichols</Company>
  <Pages>2</Pages>
  <Words>211</Words>
  <Characters>1374</Characters>
  <Lines>11</Lines>
  <Paragraphs>3</Paragraphs>
  <TotalTime>3</TotalTime>
  <ScaleCrop>false</ScaleCrop>
  <LinksUpToDate>false</LinksUpToDate>
  <CharactersWithSpaces>1586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2025-08-10T21:12:00Z</dcterms:created>
  <dc:creator>John S. Wolfhope</dc:creator>
  <cp:lastModifiedBy>LU Zhengchao</cp:lastModifiedBy>
  <cp:lastPrinted>2025-08-10T23:03:00Z</cp:lastPrinted>
  <dcterms:modified xsi:type="dcterms:W3CDTF">2025-10-12T07:06:20Z</dcterms:modified>
  <dc:title>ABSTRACT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GrammarlyDocumentId">
    <vt:lpwstr>7cc6f33c-1fab-41f7-b225-8300dc88aafe</vt:lpwstr>
  </property>
  <property fmtid="{D5CDD505-2E9C-101B-9397-08002B2CF9AE}" pid="4" name="KSOTemplateDocerSaveRecord">
    <vt:lpwstr>eyJoZGlkIjoiMWI3YjU0YzA5NDQ2MGFlNmY4MWQ3NmRiZDE1YmY3MGQiLCJ1c2VySWQiOiI0MTQzNjY0MTQifQ==</vt:lpwstr>
  </property>
  <property fmtid="{D5CDD505-2E9C-101B-9397-08002B2CF9AE}" pid="5" name="KSOProductBuildVer">
    <vt:lpwstr>2052-12.1.0.22529</vt:lpwstr>
  </property>
  <property fmtid="{D5CDD505-2E9C-101B-9397-08002B2CF9AE}" pid="6" name="ICV">
    <vt:lpwstr>FF8AFD11F95240909B202697D17449AF_13</vt:lpwstr>
  </property>
</Properties>
</file>